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旅游学院全员听课管理制度</w:t>
      </w:r>
    </w:p>
    <w:p>
      <w:pPr>
        <w:spacing w:after="0" w:line="4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了进一步确保教学的中心地位，密切学院领导和教师与学生的联系，检查了解教学工作情况，切实加强对教学工作的监督与管理,保障正常的教学秩序，提高我院的教学质量。根据有关文件精神，结合我院实际，制定本办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一、听课人员范围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学院党政领导；各教研室主任；全体教师。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二、听课时间要求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党政领导每学期听课不少于4次；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2．各教研室主任每学期听课不少于6次；超出次数在院二次分配中按照相应工作量体现。</w:t>
      </w:r>
    </w:p>
    <w:p>
      <w:pPr>
        <w:spacing w:after="0" w:line="4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3．每位教师每学期听课不少于6次（学期初每位教师向教研室主任自愿申报听课时间段，由教研室主任统筹安排和监督实施），超出次数在院二次分配中按照相应工作量体现。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三、听课要求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1．听课人员应尊重教师，听课时不得迟到、早退，每次听课至少听完一节课；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2．听课人员应检查教学内容与教学大纲、授课进程是否相符；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3．听课人员要认真填写听课记录表；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4．在听课中发现典型事例及时通报学院办公室。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四、有关事项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1．学院教学督导组听课前无须通知授课教师。授课教师应积极配合各级领导的听课工作；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2．各位领导及教研室应及时将听课记录等交教学秘书，由教学秘书按学期将听课情况汇总并作出学期听课总结；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3．同行教师之间相互听课，教研室主任应有针对性地听课，合理做好听课教师的安排；要做好新教师的传、帮、带工作，教师之间应相互学习，取长补短，以提高全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教师的整体教学水平。</w:t>
      </w:r>
    </w:p>
    <w:p>
      <w:pPr>
        <w:spacing w:line="440" w:lineRule="exact"/>
        <w:ind w:firstLine="6400" w:firstLineChars="2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旅游学院</w:t>
      </w:r>
    </w:p>
    <w:p>
      <w:pPr>
        <w:spacing w:line="440" w:lineRule="exact"/>
        <w:ind w:firstLine="6400" w:firstLineChars="20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</w:p>
    <w:p>
      <w:pPr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附件一：</w:t>
      </w:r>
    </w:p>
    <w:p>
      <w:pPr>
        <w:ind w:firstLine="360" w:firstLineChars="100"/>
        <w:jc w:val="both"/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  <w:t>旅游学院2022—2023学年第一学期教学执勤安排表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240"/>
        <w:gridCol w:w="2059"/>
        <w:gridCol w:w="1359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执勤教研室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学院</w:t>
            </w:r>
          </w:p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领导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陶卫平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第2周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烹饪与营养教育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金声琅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姜薇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第3周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孙克奎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第4周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姚李忠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金一星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会展经济与管理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陶卫平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赵蕾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第6周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金声琅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第7周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烹饪与营养教育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陶卫平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姜薇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第8周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孙克奎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金一星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第9周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姚李忠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第10周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会展经济与管理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金声琅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赵蕾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第11周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陶卫平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第12周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烹饪与营养教育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孙克奎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姜薇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第13周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姚李忠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金一星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第14周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金声琅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第15周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会展经济与管理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陶卫平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赵蕾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第16周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孙克奎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第17周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0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酒店管理</w:t>
            </w:r>
          </w:p>
        </w:tc>
        <w:tc>
          <w:tcPr>
            <w:tcW w:w="739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姚李忠</w:t>
            </w:r>
          </w:p>
        </w:tc>
        <w:tc>
          <w:tcPr>
            <w:tcW w:w="64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5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</w:t>
            </w:r>
          </w:p>
        </w:tc>
        <w:tc>
          <w:tcPr>
            <w:tcW w:w="1762" w:type="pct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59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359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金声琅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金一星</w:t>
            </w:r>
          </w:p>
        </w:tc>
      </w:tr>
    </w:tbl>
    <w:p>
      <w:pPr>
        <w:ind w:firstLine="5760" w:firstLineChars="18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24"/>
          <w:szCs w:val="24"/>
        </w:rPr>
        <w:sectPr>
          <w:pgSz w:w="11906" w:h="16838"/>
          <w:pgMar w:top="1157" w:right="1463" w:bottom="1157" w:left="1463" w:header="708" w:footer="709" w:gutter="0"/>
          <w:cols w:space="0" w:num="1"/>
          <w:docGrid w:linePitch="360" w:charSpace="0"/>
        </w:sectPr>
      </w:pPr>
    </w:p>
    <w:p>
      <w:pPr>
        <w:rPr>
          <w:rFonts w:ascii="黑体" w:hAnsi="黑体" w:eastAsia="黑体" w:cs="黑体"/>
          <w:b/>
          <w:bCs/>
          <w:color w:val="000000"/>
          <w:sz w:val="36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附件二：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2"/>
        </w:rPr>
        <w:t>旅游学院领导干部听课用表</w:t>
      </w:r>
    </w:p>
    <w:tbl>
      <w:tblPr>
        <w:tblStyle w:val="5"/>
        <w:tblpPr w:leftFromText="180" w:rightFromText="180" w:vertAnchor="text" w:horzAnchor="page" w:tblpX="1442" w:tblpY="1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5"/>
        <w:gridCol w:w="575"/>
        <w:gridCol w:w="685"/>
        <w:gridCol w:w="462"/>
        <w:gridCol w:w="462"/>
        <w:gridCol w:w="464"/>
        <w:gridCol w:w="447"/>
        <w:gridCol w:w="796"/>
        <w:gridCol w:w="67"/>
        <w:gridCol w:w="455"/>
        <w:gridCol w:w="455"/>
        <w:gridCol w:w="80"/>
        <w:gridCol w:w="270"/>
        <w:gridCol w:w="105"/>
        <w:gridCol w:w="317"/>
        <w:gridCol w:w="108"/>
        <w:gridCol w:w="295"/>
        <w:gridCol w:w="296"/>
        <w:gridCol w:w="214"/>
        <w:gridCol w:w="75"/>
        <w:gridCol w:w="395"/>
        <w:gridCol w:w="142"/>
        <w:gridCol w:w="343"/>
        <w:gridCol w:w="199"/>
        <w:gridCol w:w="70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exac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课程名称</w:t>
            </w:r>
          </w:p>
        </w:tc>
        <w:tc>
          <w:tcPr>
            <w:tcW w:w="2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授课内容</w:t>
            </w:r>
          </w:p>
        </w:tc>
        <w:tc>
          <w:tcPr>
            <w:tcW w:w="31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exac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听课时间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月  日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节次</w:t>
            </w:r>
          </w:p>
        </w:tc>
        <w:tc>
          <w:tcPr>
            <w:tcW w:w="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地点</w:t>
            </w:r>
          </w:p>
        </w:tc>
        <w:tc>
          <w:tcPr>
            <w:tcW w:w="2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授课教师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教研室</w:t>
            </w:r>
          </w:p>
        </w:tc>
        <w:tc>
          <w:tcPr>
            <w:tcW w:w="45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8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授课对象</w:t>
            </w:r>
          </w:p>
        </w:tc>
        <w:tc>
          <w:tcPr>
            <w:tcW w:w="713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 w:firstLineChars="20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 xml:space="preserve">旅游学院    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 xml:space="preserve">    专业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 xml:space="preserve">     级    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 xml:space="preserve">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教师</w:t>
            </w: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授课</w:t>
            </w: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质量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评价要素</w:t>
            </w:r>
          </w:p>
        </w:tc>
        <w:tc>
          <w:tcPr>
            <w:tcW w:w="438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评价指标内容</w:t>
            </w:r>
          </w:p>
        </w:tc>
        <w:tc>
          <w:tcPr>
            <w:tcW w:w="27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评价等级</w:t>
            </w: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（请在相应栏打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“√”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438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优</w:t>
            </w: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良</w:t>
            </w: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中</w:t>
            </w: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7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教学态度</w:t>
            </w: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1.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备课充分，材料齐全，授课认真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2.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教态大方，举止得体，精神饱满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3.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思路清晰，观点正确，符合大纲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4.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内容充实，重点突出，难点讲透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8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5.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联系实际，反映学科发展新动态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教学方法</w:t>
            </w: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6.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因材施教，方法得当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7.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启发引导，师生互动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教学技能</w:t>
            </w: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8. 表达清晰，能用普通话教学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9. 板书工整规范，有效运用多媒体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教学效果</w:t>
            </w: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10</w:t>
            </w:r>
            <w:r>
              <w:rPr>
                <w:rFonts w:eastAsia="仿宋_GB2312"/>
                <w:color w:val="000000"/>
                <w:sz w:val="24"/>
                <w:szCs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</w:rPr>
              <w:t>有效地指导学生理解和掌握知识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eastAsia="仿宋_GB2312"/>
                <w:color w:val="000000"/>
                <w:sz w:val="24"/>
                <w:szCs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</w:rPr>
              <w:t>有效增强学生学习的兴趣和能力</w:t>
            </w:r>
          </w:p>
        </w:tc>
        <w:tc>
          <w:tcPr>
            <w:tcW w:w="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学生听课情况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到课率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高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低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设备情况</w:t>
            </w:r>
          </w:p>
        </w:tc>
        <w:tc>
          <w:tcPr>
            <w:tcW w:w="443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课堂纪律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好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差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教室卫生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好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差</w:t>
            </w: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课堂气氛</w:t>
            </w:r>
          </w:p>
        </w:tc>
        <w:tc>
          <w:tcPr>
            <w:tcW w:w="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好</w:t>
            </w:r>
          </w:p>
        </w:tc>
        <w:tc>
          <w:tcPr>
            <w:tcW w:w="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总体评价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  <w:t>等次</w:t>
            </w:r>
          </w:p>
        </w:tc>
        <w:tc>
          <w:tcPr>
            <w:tcW w:w="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差</w:t>
            </w:r>
          </w:p>
        </w:tc>
      </w:tr>
    </w:tbl>
    <w:tbl>
      <w:tblPr>
        <w:tblStyle w:val="6"/>
        <w:tblpPr w:leftFromText="180" w:rightFromText="180" w:vertAnchor="text" w:horzAnchor="page" w:tblpX="1517" w:tblpY="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7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宋体"/>
                <w:kern w:val="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0"/>
                <w:lang w:bidi="ar"/>
              </w:rPr>
              <w:t>评价</w:t>
            </w: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宋体"/>
                <w:kern w:val="2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0"/>
                <w:lang w:bidi="ar"/>
              </w:rPr>
              <w:t>及</w:t>
            </w:r>
          </w:p>
          <w:p>
            <w:pPr>
              <w:widowControl w:val="0"/>
              <w:spacing w:after="0"/>
              <w:jc w:val="center"/>
              <w:rPr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0"/>
                <w:lang w:bidi="ar"/>
              </w:rPr>
              <w:t>建议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sz w:val="24"/>
                <w:szCs w:val="20"/>
              </w:rPr>
            </w:pPr>
          </w:p>
          <w:p>
            <w:pPr>
              <w:widowControl w:val="0"/>
              <w:spacing w:after="0"/>
              <w:jc w:val="center"/>
              <w:rPr>
                <w:sz w:val="24"/>
                <w:szCs w:val="20"/>
              </w:rPr>
            </w:pPr>
          </w:p>
          <w:p>
            <w:pPr>
              <w:widowControl w:val="0"/>
              <w:spacing w:after="0"/>
              <w:ind w:firstLine="3240" w:firstLineChars="1350"/>
              <w:jc w:val="both"/>
              <w:rPr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  <w:lang w:bidi="ar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0"/>
                <w:lang w:bidi="ar"/>
              </w:rPr>
              <w:t>听课人：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bidi="ar"/>
              </w:rPr>
              <w:t xml:space="preserve">                 </w:t>
            </w:r>
          </w:p>
        </w:tc>
      </w:tr>
    </w:tbl>
    <w:p>
      <w:pPr>
        <w:widowControl w:val="0"/>
        <w:spacing w:after="0"/>
        <w:jc w:val="both"/>
        <w:rPr>
          <w:rFonts w:ascii="Times New Roman" w:hAnsi="Times New Roman" w:eastAsia="宋体" w:cs="宋体"/>
          <w:kern w:val="2"/>
          <w:sz w:val="21"/>
          <w:szCs w:val="21"/>
          <w:lang w:bidi="ar"/>
        </w:rPr>
      </w:pPr>
      <w:r>
        <w:rPr>
          <w:rFonts w:hint="eastAsia" w:ascii="Times New Roman" w:hAnsi="Times New Roman" w:eastAsia="宋体" w:cs="宋体"/>
          <w:b/>
          <w:kern w:val="2"/>
          <w:sz w:val="21"/>
          <w:szCs w:val="21"/>
          <w:lang w:bidi="ar"/>
        </w:rPr>
        <w:t>注：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评估结果分为四个等级：优秀、良好、合格、不合格，其中，优秀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85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分以上（含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85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分）；良好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75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分以上（含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75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分）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85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以下；合格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65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分以上（含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65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分）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75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以下；不合格</w:t>
      </w:r>
      <w:r>
        <w:rPr>
          <w:rFonts w:ascii="Times New Roman" w:hAnsi="Times New Roman" w:eastAsia="宋体" w:cs="Times New Roman"/>
          <w:kern w:val="2"/>
          <w:sz w:val="21"/>
          <w:szCs w:val="21"/>
          <w:lang w:bidi="ar"/>
        </w:rPr>
        <w:t>65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bidi="ar"/>
        </w:rPr>
        <w:t>分以下。</w:t>
      </w:r>
    </w:p>
    <w:p>
      <w:pPr>
        <w:ind w:firstLine="5760" w:firstLineChars="1800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873" w:right="1406" w:bottom="873" w:left="1406" w:header="708" w:footer="709" w:gutter="0"/>
          <w:cols w:space="0" w:num="1"/>
          <w:docGrid w:linePitch="360" w:charSpace="0"/>
        </w:sectPr>
      </w:pPr>
    </w:p>
    <w:p>
      <w:pPr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附件三：      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   </w:t>
      </w:r>
      <w:r>
        <w:rPr>
          <w:rFonts w:hint="eastAsia" w:ascii="宋体" w:hAnsi="宋体"/>
          <w:b/>
          <w:sz w:val="36"/>
          <w:szCs w:val="36"/>
        </w:rPr>
        <w:t>旅游学院常规课堂教学听课评议表</w:t>
      </w:r>
    </w:p>
    <w:tbl>
      <w:tblPr>
        <w:tblStyle w:val="5"/>
        <w:tblW w:w="9418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"/>
        <w:gridCol w:w="456"/>
        <w:gridCol w:w="237"/>
        <w:gridCol w:w="568"/>
        <w:gridCol w:w="537"/>
        <w:gridCol w:w="540"/>
        <w:gridCol w:w="1080"/>
        <w:gridCol w:w="900"/>
        <w:gridCol w:w="180"/>
        <w:gridCol w:w="720"/>
        <w:gridCol w:w="1260"/>
        <w:gridCol w:w="907"/>
        <w:gridCol w:w="401"/>
        <w:gridCol w:w="132"/>
        <w:gridCol w:w="19"/>
        <w:gridCol w:w="250"/>
        <w:gridCol w:w="401"/>
        <w:gridCol w:w="401"/>
        <w:gridCol w:w="394"/>
        <w:gridCol w:w="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01" w:hRule="atLeast"/>
        </w:trPr>
        <w:tc>
          <w:tcPr>
            <w:tcW w:w="1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系别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  <w:lang w:val="zh-TW" w:eastAsia="zh-TW"/>
              </w:rPr>
              <w:t>旅游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  <w:lang w:val="zh-TW" w:eastAsia="zh-TW"/>
              </w:rPr>
              <w:t>年级（班）</w:t>
            </w:r>
          </w:p>
        </w:tc>
        <w:tc>
          <w:tcPr>
            <w:tcW w:w="14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color w:val="000000"/>
                <w:sz w:val="24"/>
                <w:szCs w:val="21"/>
                <w:u w:color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95" w:hRule="atLeast"/>
        </w:trPr>
        <w:tc>
          <w:tcPr>
            <w:tcW w:w="18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课程（章节）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上课地点</w:t>
            </w:r>
          </w:p>
        </w:tc>
        <w:tc>
          <w:tcPr>
            <w:tcW w:w="14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44" w:hRule="atLeast"/>
        </w:trPr>
        <w:tc>
          <w:tcPr>
            <w:tcW w:w="18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上课教师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上课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时间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ind w:firstLine="630" w:firstLineChars="300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  <w:lang w:val="zh-TW"/>
              </w:rPr>
              <w:t xml:space="preserve"> </w:t>
            </w:r>
            <w:r>
              <w:rPr>
                <w:rFonts w:ascii="宋体" w:hAnsi="宋体" w:eastAsia="PMingLiU" w:cs="宋体"/>
                <w:color w:val="000000"/>
                <w:sz w:val="21"/>
                <w:szCs w:val="21"/>
                <w:u w:color="000000"/>
                <w:lang w:val="zh-TW" w:eastAsia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日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听课人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24" w:hRule="atLeast"/>
        </w:trPr>
        <w:tc>
          <w:tcPr>
            <w:tcW w:w="18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（星期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0"/>
                <w:lang w:val="zh-TW"/>
              </w:rPr>
              <w:t xml:space="preserve"> </w:t>
            </w:r>
            <w:r>
              <w:rPr>
                <w:rFonts w:ascii="宋体" w:hAnsi="宋体" w:eastAsia="PMingLiU" w:cs="宋体"/>
                <w:color w:val="000000"/>
                <w:sz w:val="21"/>
                <w:szCs w:val="21"/>
                <w:u w:color="000000"/>
                <w:lang w:val="zh-TW" w:eastAsia="zh-TW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）第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节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u w:color="000000"/>
                <w:lang w:val="zh-TW" w:eastAsia="zh-TW"/>
              </w:rPr>
              <w:t>职称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21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62" w:hRule="atLeast"/>
        </w:trPr>
        <w:tc>
          <w:tcPr>
            <w:tcW w:w="1288" w:type="dxa"/>
            <w:gridSpan w:val="4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应到人数</w:t>
            </w:r>
          </w:p>
        </w:tc>
        <w:tc>
          <w:tcPr>
            <w:tcW w:w="1077" w:type="dxa"/>
            <w:gridSpan w:val="2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实到人数</w:t>
            </w:r>
          </w:p>
        </w:tc>
        <w:tc>
          <w:tcPr>
            <w:tcW w:w="108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迟到人数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纪律情况概述</w:t>
            </w:r>
          </w:p>
        </w:tc>
        <w:tc>
          <w:tcPr>
            <w:tcW w:w="4165" w:type="dxa"/>
            <w:gridSpan w:val="9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297" w:hRule="atLeast"/>
        </w:trPr>
        <w:tc>
          <w:tcPr>
            <w:tcW w:w="1288" w:type="dxa"/>
            <w:gridSpan w:val="4"/>
            <w:vAlign w:val="center"/>
          </w:tcPr>
          <w:p>
            <w:pPr>
              <w:widowControl w:val="0"/>
              <w:suppressAutoHyphens/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/>
            <w:vAlign w:val="center"/>
          </w:tcPr>
          <w:p>
            <w:pPr>
              <w:widowControl w:val="0"/>
              <w:suppressAutoHyphens/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 w:val="0"/>
              <w:suppressAutoHyphens/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4165" w:type="dxa"/>
            <w:gridSpan w:val="9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00" w:hRule="atLeast"/>
        </w:trPr>
        <w:tc>
          <w:tcPr>
            <w:tcW w:w="1288" w:type="dxa"/>
            <w:gridSpan w:val="4"/>
            <w:vMerge w:val="restart"/>
            <w:tcBorders>
              <w:top w:val="nil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作业情况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布置次数</w:t>
            </w:r>
          </w:p>
        </w:tc>
        <w:tc>
          <w:tcPr>
            <w:tcW w:w="10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批阅次数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卫生情况概述</w:t>
            </w:r>
          </w:p>
        </w:tc>
        <w:tc>
          <w:tcPr>
            <w:tcW w:w="4165" w:type="dxa"/>
            <w:gridSpan w:val="9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121" w:hRule="atLeast"/>
        </w:trPr>
        <w:tc>
          <w:tcPr>
            <w:tcW w:w="1288" w:type="dxa"/>
            <w:gridSpan w:val="4"/>
            <w:vMerge w:val="continue"/>
            <w:tcBorders>
              <w:top w:val="nil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4165" w:type="dxa"/>
            <w:gridSpan w:val="9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570" w:hRule="atLeast"/>
        </w:trPr>
        <w:tc>
          <w:tcPr>
            <w:tcW w:w="4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>评价项目中的选项标准：  A完全同意，B同意，C一般，D不同意，E完全不同意。</w:t>
            </w:r>
          </w:p>
        </w:tc>
        <w:tc>
          <w:tcPr>
            <w:tcW w:w="48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</w:rPr>
              <w:t>听课后总体印象：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 xml:space="preserve">  优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 xml:space="preserve"> 良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 xml:space="preserve"> 中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 xml:space="preserve"> 差 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kern w:val="2"/>
                <w:sz w:val="21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439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评  价  项  目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A</w:t>
            </w: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B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C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D</w:t>
            </w: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讲课有热情，精神饱满。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讲课有感染力，能吸引学生的注意力。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对问题的阐述深入浅出，有启发性。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对问题的阐述简练准确，重点突出，思路清晰。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对课程内容娴熟，运用自如。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讲述内容充实，信息量大。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教学内容能反映或联系学科发展的新思想，新概念，新成果。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能给予学生思考、联想、创新的启迪。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能调动学生情绪，课堂气氛活跃。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" w:type="dxa"/>
          <w:cantSplit/>
          <w:trHeight w:val="360" w:hRule="atLeast"/>
          <w:jc w:val="center"/>
        </w:trPr>
        <w:tc>
          <w:tcPr>
            <w:tcW w:w="4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  <w:t>能有效地利用各种教学媒体。</w:t>
            </w: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Arial Unicode MS" w:cs="Times New Roman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470" w:hRule="atLeast"/>
        </w:trPr>
        <w:tc>
          <w:tcPr>
            <w:tcW w:w="7964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总    分（计算值：A=10分、B=8分、C=6分、D=4分、E=2分）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Arial Unicode MS" w:cs="宋体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12" w:hRule="atLeast"/>
        </w:trPr>
        <w:tc>
          <w:tcPr>
            <w:tcW w:w="72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总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Arial Unicode MS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Arial Unicode MS" w:cs="宋体"/>
                <w:sz w:val="24"/>
                <w:szCs w:val="24"/>
              </w:rPr>
            </w:pPr>
            <w:r>
              <w:rPr>
                <w:rFonts w:hint="eastAsia" w:ascii="宋体" w:hAnsi="宋体" w:eastAsia="Arial Unicode MS" w:cs="宋体"/>
                <w:sz w:val="24"/>
                <w:szCs w:val="24"/>
              </w:rPr>
              <w:t>评</w:t>
            </w:r>
          </w:p>
        </w:tc>
        <w:tc>
          <w:tcPr>
            <w:tcW w:w="8690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12" w:hRule="atLeast"/>
        </w:trPr>
        <w:tc>
          <w:tcPr>
            <w:tcW w:w="7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869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12" w:hRule="atLeast"/>
        </w:trPr>
        <w:tc>
          <w:tcPr>
            <w:tcW w:w="7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869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312" w:hRule="atLeast"/>
        </w:trPr>
        <w:tc>
          <w:tcPr>
            <w:tcW w:w="7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869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val="1939" w:hRule="atLeast"/>
        </w:trPr>
        <w:tc>
          <w:tcPr>
            <w:tcW w:w="7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  <w:tc>
          <w:tcPr>
            <w:tcW w:w="869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Arial Unicode MS" w:cs="宋体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 w:line="80" w:lineRule="exact"/>
        <w:jc w:val="both"/>
        <w:rPr>
          <w:rFonts w:hint="eastAsia" w:ascii="宋体" w:hAnsi="宋体" w:eastAsia="Arial Unicode MS" w:cs="Times New Roman"/>
          <w:kern w:val="2"/>
          <w:sz w:val="18"/>
          <w:szCs w:val="18"/>
        </w:rPr>
      </w:pPr>
    </w:p>
    <w:p>
      <w:pPr>
        <w:widowControl w:val="0"/>
        <w:adjustRightInd/>
        <w:snapToGrid/>
        <w:spacing w:after="0"/>
        <w:ind w:firstLine="482" w:firstLineChars="200"/>
        <w:jc w:val="both"/>
        <w:rPr>
          <w:rFonts w:hint="eastAsia" w:ascii="黑体" w:hAnsi="宋体" w:eastAsia="黑体" w:cs="Times New Roman"/>
          <w:b/>
          <w:kern w:val="2"/>
          <w:sz w:val="24"/>
          <w:szCs w:val="24"/>
        </w:rPr>
      </w:pPr>
      <w:r>
        <w:rPr>
          <w:rFonts w:hint="eastAsia" w:ascii="黑体" w:hAnsi="宋体" w:eastAsia="黑体" w:cs="Times New Roman"/>
          <w:b/>
          <w:kern w:val="2"/>
          <w:sz w:val="24"/>
          <w:szCs w:val="24"/>
        </w:rPr>
        <w:t>填表说明：</w:t>
      </w:r>
    </w:p>
    <w:p>
      <w:pPr>
        <w:widowControl w:val="0"/>
        <w:adjustRightInd/>
        <w:snapToGrid/>
        <w:spacing w:after="0"/>
        <w:ind w:firstLine="480" w:firstLineChars="200"/>
        <w:jc w:val="both"/>
        <w:rPr>
          <w:rFonts w:hint="eastAsia" w:ascii="宋体" w:hAnsi="宋体" w:eastAsia="Arial Unicode MS" w:cs="Times New Roman"/>
          <w:kern w:val="2"/>
          <w:sz w:val="24"/>
          <w:szCs w:val="24"/>
        </w:rPr>
      </w:pPr>
      <w:r>
        <w:rPr>
          <w:rFonts w:hint="eastAsia" w:ascii="宋体" w:hAnsi="宋体" w:eastAsia="Arial Unicode MS" w:cs="Times New Roman"/>
          <w:kern w:val="2"/>
          <w:sz w:val="24"/>
          <w:szCs w:val="24"/>
        </w:rPr>
        <w:t>1. 请听课人听完课后，认真对照“主要观测点”逐项评分，算出总分与写好总评。</w:t>
      </w:r>
    </w:p>
    <w:p>
      <w:pPr>
        <w:widowControl w:val="0"/>
        <w:adjustRightInd/>
        <w:snapToGrid/>
        <w:spacing w:after="0"/>
        <w:ind w:firstLine="480" w:firstLineChars="200"/>
        <w:jc w:val="both"/>
        <w:rPr>
          <w:rFonts w:hint="eastAsia" w:ascii="宋体" w:hAnsi="宋体" w:eastAsia="Arial Unicode MS" w:cs="Times New Roman"/>
          <w:kern w:val="2"/>
          <w:sz w:val="24"/>
          <w:szCs w:val="24"/>
        </w:rPr>
      </w:pPr>
      <w:r>
        <w:rPr>
          <w:rFonts w:hint="eastAsia" w:ascii="宋体" w:hAnsi="宋体" w:eastAsia="Arial Unicode MS" w:cs="Times New Roman"/>
          <w:kern w:val="2"/>
          <w:sz w:val="24"/>
          <w:szCs w:val="24"/>
        </w:rPr>
        <w:t>2. 该表为教学建设的永久资料,请院部注意保存归档。</w:t>
      </w:r>
    </w:p>
    <w:p>
      <w:pPr>
        <w:adjustRightInd/>
        <w:snapToGrid/>
        <w:spacing w:after="0"/>
        <w:rPr>
          <w:rFonts w:ascii="黑体" w:eastAsia="黑体"/>
          <w:b/>
          <w:sz w:val="40"/>
          <w:szCs w:val="40"/>
        </w:rPr>
      </w:pPr>
      <w:r>
        <w:rPr>
          <w:rFonts w:ascii="黑体" w:eastAsia="黑体"/>
          <w:b/>
          <w:sz w:val="40"/>
          <w:szCs w:val="40"/>
        </w:rPr>
        <w:br w:type="page"/>
      </w:r>
    </w:p>
    <w:p>
      <w:pPr>
        <w:jc w:val="both"/>
        <w:rPr>
          <w:rFonts w:ascii="黑体" w:eastAsia="黑体"/>
          <w:b/>
          <w:sz w:val="40"/>
          <w:szCs w:val="40"/>
        </w:rPr>
      </w:pPr>
    </w:p>
    <w:p>
      <w:pPr>
        <w:pStyle w:val="4"/>
        <w:spacing w:line="450" w:lineRule="atLeast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color w:val="000000"/>
        </w:rPr>
        <w:t>附件四：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-202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学年第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一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学期第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      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周教学值勤通报</w:t>
      </w:r>
    </w:p>
    <w:p>
      <w:pPr>
        <w:pStyle w:val="4"/>
        <w:spacing w:line="615" w:lineRule="atLeast"/>
        <w:ind w:left="315" w:leftChars="143" w:firstLine="598" w:firstLineChars="193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根据《旅游学院全员听课管理制度》,第  周（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1"/>
          <w:szCs w:val="31"/>
        </w:rPr>
        <w:t>月  日-  月 日）由     教研室值勤，对全院的上课情况进行了抽查。现将检查情况通报如下：</w:t>
      </w:r>
    </w:p>
    <w:p>
      <w:pPr>
        <w:pStyle w:val="4"/>
        <w:numPr>
          <w:ilvl w:val="0"/>
          <w:numId w:val="1"/>
        </w:numPr>
        <w:spacing w:line="450" w:lineRule="atLeast"/>
        <w:ind w:firstLine="645"/>
        <w:rPr>
          <w:rFonts w:ascii="黑体" w:eastAsia="黑体" w:cs="黑体"/>
          <w:sz w:val="31"/>
          <w:szCs w:val="31"/>
        </w:rPr>
      </w:pPr>
      <w:r>
        <w:rPr>
          <w:rFonts w:ascii="黑体" w:eastAsia="黑体" w:cs="黑体"/>
          <w:sz w:val="31"/>
          <w:szCs w:val="31"/>
        </w:rPr>
        <w:t>教师上课情况</w:t>
      </w:r>
      <w:r>
        <w:rPr>
          <w:rFonts w:hint="eastAsia" w:ascii="黑体" w:eastAsia="黑体" w:cs="黑体"/>
          <w:sz w:val="31"/>
          <w:szCs w:val="31"/>
        </w:rPr>
        <w:t xml:space="preserve"> 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黑体" w:eastAsia="黑体" w:cs="黑体"/>
          <w:sz w:val="31"/>
          <w:szCs w:val="31"/>
        </w:rPr>
        <w:t>二、学生上课情况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1.课堂纪律情况</w:t>
      </w:r>
    </w:p>
    <w:p>
      <w:pPr>
        <w:pStyle w:val="4"/>
        <w:spacing w:line="615" w:lineRule="atLeast"/>
        <w:ind w:firstLine="1218" w:firstLineChars="393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(1)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</w:rPr>
        <w:t>上课玩手机（5人或以上）：</w:t>
      </w:r>
    </w:p>
    <w:p>
      <w:pPr>
        <w:pStyle w:val="4"/>
        <w:spacing w:line="615" w:lineRule="atLeast"/>
        <w:ind w:firstLine="1218" w:firstLineChars="393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(2)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</w:rPr>
        <w:t>上课睡觉（5人或以上）：</w:t>
      </w:r>
    </w:p>
    <w:p>
      <w:pPr>
        <w:pStyle w:val="4"/>
        <w:spacing w:line="615" w:lineRule="atLeast"/>
        <w:ind w:firstLine="1218" w:firstLineChars="393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(3)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</w:rPr>
        <w:t>早餐带入课堂：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2.上课缺勤（5人或以上）: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3.上课迟到（5人或以上）：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黑体" w:eastAsia="黑体" w:cs="黑体"/>
          <w:sz w:val="31"/>
          <w:szCs w:val="31"/>
        </w:rPr>
        <w:t>三、教学场所卫生情况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请各班辅导员加强教育，任课教师加强管理，创设良好的学习环境。</w:t>
      </w:r>
    </w:p>
    <w:p>
      <w:pPr>
        <w:pStyle w:val="4"/>
        <w:spacing w:line="615" w:lineRule="atLeast"/>
        <w:ind w:firstLine="645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特此通报</w:t>
      </w:r>
    </w:p>
    <w:p>
      <w:pPr>
        <w:pStyle w:val="4"/>
        <w:spacing w:line="615" w:lineRule="atLeast"/>
        <w:ind w:firstLine="645"/>
        <w:jc w:val="center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31"/>
          <w:szCs w:val="31"/>
        </w:rPr>
        <w:t>旅游学院</w:t>
      </w:r>
    </w:p>
    <w:p>
      <w:pPr>
        <w:pStyle w:val="4"/>
        <w:spacing w:line="615" w:lineRule="atLeast"/>
        <w:ind w:firstLine="645"/>
        <w:jc w:val="right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年  月  日</w:t>
      </w:r>
    </w:p>
    <w:sectPr>
      <w:pgSz w:w="11906" w:h="16838"/>
      <w:pgMar w:top="590" w:right="1293" w:bottom="590" w:left="1293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E7A47"/>
    <w:multiLevelType w:val="singleLevel"/>
    <w:tmpl w:val="695E7A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55DD"/>
    <w:rsid w:val="002B37BD"/>
    <w:rsid w:val="00323B43"/>
    <w:rsid w:val="00345EE9"/>
    <w:rsid w:val="003D37D8"/>
    <w:rsid w:val="00426133"/>
    <w:rsid w:val="004358AB"/>
    <w:rsid w:val="0077016F"/>
    <w:rsid w:val="008B7726"/>
    <w:rsid w:val="00A57DCB"/>
    <w:rsid w:val="00B0551C"/>
    <w:rsid w:val="00B86334"/>
    <w:rsid w:val="00D31D50"/>
    <w:rsid w:val="00E17A05"/>
    <w:rsid w:val="00E44609"/>
    <w:rsid w:val="00EE30D5"/>
    <w:rsid w:val="00FD6771"/>
    <w:rsid w:val="08595549"/>
    <w:rsid w:val="104361FB"/>
    <w:rsid w:val="1065617E"/>
    <w:rsid w:val="16570CA0"/>
    <w:rsid w:val="18661F28"/>
    <w:rsid w:val="1FFE7C25"/>
    <w:rsid w:val="27E17BAB"/>
    <w:rsid w:val="2E1E4BB9"/>
    <w:rsid w:val="36122EAF"/>
    <w:rsid w:val="3ECA3BF4"/>
    <w:rsid w:val="4B5C3B81"/>
    <w:rsid w:val="5ACA4637"/>
    <w:rsid w:val="5C910E4D"/>
    <w:rsid w:val="62784969"/>
    <w:rsid w:val="643D2116"/>
    <w:rsid w:val="66531E5A"/>
    <w:rsid w:val="72DF4D29"/>
    <w:rsid w:val="774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1 Char Char Char Char"/>
    <w:basedOn w:val="1"/>
    <w:qFormat/>
    <w:uiPriority w:val="0"/>
    <w:pPr>
      <w:tabs>
        <w:tab w:val="left" w:pos="1360"/>
      </w:tabs>
      <w:ind w:left="1360" w:hanging="720"/>
    </w:pPr>
    <w:rPr>
      <w:sz w:val="24"/>
    </w:rPr>
  </w:style>
  <w:style w:type="character" w:customStyle="1" w:styleId="10">
    <w:name w:val="页眉 字符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Tahoma" w:hAnsi="Tahoma"/>
      <w:sz w:val="18"/>
      <w:szCs w:val="18"/>
    </w:rPr>
  </w:style>
  <w:style w:type="paragraph" w:customStyle="1" w:styleId="12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440</Words>
  <Characters>2512</Characters>
  <Lines>20</Lines>
  <Paragraphs>5</Paragraphs>
  <TotalTime>57</TotalTime>
  <ScaleCrop>false</ScaleCrop>
  <LinksUpToDate>false</LinksUpToDate>
  <CharactersWithSpaces>2947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姚李忠</cp:lastModifiedBy>
  <cp:lastPrinted>2021-09-06T01:50:00Z</cp:lastPrinted>
  <dcterms:modified xsi:type="dcterms:W3CDTF">2022-08-30T07:50:12Z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