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center"/>
        <w:rPr>
          <w:rFonts w:hint="eastAsia" w:ascii="方正小标宋简体" w:eastAsia="方正小标宋简体" w:hAnsiTheme="minorHAnsi" w:cstheme="minorBidi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hAnsiTheme="minorHAnsi" w:cstheme="minorBidi"/>
          <w:kern w:val="2"/>
          <w:sz w:val="44"/>
          <w:szCs w:val="44"/>
          <w:lang w:val="en-US" w:eastAsia="zh-CN" w:bidi="ar-SA"/>
        </w:rPr>
        <w:t>旅游学院全员听课管理制度</w:t>
      </w:r>
    </w:p>
    <w:p>
      <w:pPr>
        <w:spacing w:after="0" w:line="4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了进一步确保教学的中心地位，密切学院领导和教师与学生的联系，检查了解教学工作情况，切实加强对教学工作的监督与管理,保障正常的教学秩序，提高我院的教学质量。根据有关文件精神，结合我院实际，制定本办法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一、听课人员范围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学院党政领导；各教研室主任；全体教师。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二、听课时间要求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1．学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党政领导每学期听课不少于4次；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2．各教研室主任每学期听课不少于6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次；超出次数在院二次分配中按照相应工作量体现。</w:t>
      </w:r>
    </w:p>
    <w:p>
      <w:pPr>
        <w:spacing w:after="0" w:line="4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3．每位教师每学期听课不少于6次（学期初每位教师向教研室主任自愿申报听课时间段，由教研室主任统筹安排和监督实施），超出次数在院二次分配中按照相应工作量体现。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三、听课要求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1．听课人员应尊重教师，听课时不得迟到、早退，每次听课至少听完一节课；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2．听课人员应检查教学内容与教学大纲、授课进程是否相符；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3．听课人员要认真填写听课记录表；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4．在听课中发现典型事例及时通报学院办公室。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四、有关事项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1．学院教学督导组听课前无须通知授课教师。授课教师应积极配合各级领导的听课工作；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2．各位领导及教研室应及时将听课记录等交教学秘书，由教学秘书按学期将听课情况汇总并作出学期听课总结；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3．同行教师之间相互听课，教研室主任应有针对性地听课，合理做好听课教师的安排；要做好新教师的传、帮、带工作，教师之间应相互学习，取长补短，以提高全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教师的整体教学水平。</w:t>
      </w:r>
    </w:p>
    <w:p>
      <w:pPr>
        <w:spacing w:line="440" w:lineRule="exact"/>
        <w:ind w:firstLine="5760" w:firstLineChars="18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旅游学院</w:t>
      </w:r>
    </w:p>
    <w:p>
      <w:pPr>
        <w:spacing w:line="440" w:lineRule="exact"/>
        <w:ind w:firstLine="5760" w:firstLineChars="18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17</w:t>
      </w:r>
    </w:p>
    <w:p>
      <w:pPr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附件一：</w:t>
      </w:r>
    </w:p>
    <w:p>
      <w:pPr>
        <w:ind w:firstLine="720" w:firstLineChars="200"/>
        <w:jc w:val="both"/>
        <w:rPr>
          <w:rFonts w:hint="eastAsia" w:ascii="方正小标宋简体" w:eastAsia="方正小标宋简体" w:hAnsiTheme="minorHAnsi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eastAsia="方正小标宋简体" w:hAnsiTheme="minorHAnsi" w:cstheme="minorBidi"/>
          <w:kern w:val="2"/>
          <w:sz w:val="36"/>
          <w:szCs w:val="36"/>
          <w:lang w:val="en-US" w:eastAsia="zh-CN" w:bidi="ar-SA"/>
        </w:rPr>
        <w:t>旅游学院2021—2022学年第二学期教学执勤安排表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3240"/>
        <w:gridCol w:w="2060"/>
        <w:gridCol w:w="1359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周次</w:t>
            </w:r>
          </w:p>
        </w:tc>
        <w:tc>
          <w:tcPr>
            <w:tcW w:w="1761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1120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执勤教研室</w:t>
            </w:r>
          </w:p>
        </w:tc>
        <w:tc>
          <w:tcPr>
            <w:tcW w:w="739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学院</w:t>
            </w:r>
          </w:p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领导</w:t>
            </w:r>
          </w:p>
        </w:tc>
        <w:tc>
          <w:tcPr>
            <w:tcW w:w="642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召集人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735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第1周</w:t>
            </w:r>
          </w:p>
        </w:tc>
        <w:tc>
          <w:tcPr>
            <w:tcW w:w="1761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120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旅游管理</w:t>
            </w:r>
          </w:p>
        </w:tc>
        <w:tc>
          <w:tcPr>
            <w:tcW w:w="739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陶卫平</w:t>
            </w:r>
          </w:p>
        </w:tc>
        <w:tc>
          <w:tcPr>
            <w:tcW w:w="642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王娟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5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第2周</w:t>
            </w:r>
          </w:p>
        </w:tc>
        <w:tc>
          <w:tcPr>
            <w:tcW w:w="1761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120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烹饪与营养教育</w:t>
            </w:r>
          </w:p>
        </w:tc>
        <w:tc>
          <w:tcPr>
            <w:tcW w:w="739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金声琅</w:t>
            </w:r>
          </w:p>
        </w:tc>
        <w:tc>
          <w:tcPr>
            <w:tcW w:w="642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姜薇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35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第3周</w:t>
            </w:r>
          </w:p>
        </w:tc>
        <w:tc>
          <w:tcPr>
            <w:tcW w:w="1761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120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人力资源管理</w:t>
            </w:r>
          </w:p>
        </w:tc>
        <w:tc>
          <w:tcPr>
            <w:tcW w:w="739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孙克奎</w:t>
            </w:r>
          </w:p>
        </w:tc>
        <w:tc>
          <w:tcPr>
            <w:tcW w:w="642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刘婷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35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第4周</w:t>
            </w:r>
          </w:p>
        </w:tc>
        <w:tc>
          <w:tcPr>
            <w:tcW w:w="1761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120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酒店管理</w:t>
            </w:r>
          </w:p>
        </w:tc>
        <w:tc>
          <w:tcPr>
            <w:tcW w:w="739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姚李忠</w:t>
            </w:r>
          </w:p>
        </w:tc>
        <w:tc>
          <w:tcPr>
            <w:tcW w:w="642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程菻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35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周</w:t>
            </w:r>
          </w:p>
        </w:tc>
        <w:tc>
          <w:tcPr>
            <w:tcW w:w="1761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120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会展经济与管理</w:t>
            </w:r>
          </w:p>
        </w:tc>
        <w:tc>
          <w:tcPr>
            <w:tcW w:w="739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陶卫平</w:t>
            </w:r>
          </w:p>
        </w:tc>
        <w:tc>
          <w:tcPr>
            <w:tcW w:w="642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赵蕾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5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第6周</w:t>
            </w:r>
          </w:p>
        </w:tc>
        <w:tc>
          <w:tcPr>
            <w:tcW w:w="1761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120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旅游管理</w:t>
            </w:r>
          </w:p>
        </w:tc>
        <w:tc>
          <w:tcPr>
            <w:tcW w:w="739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金声琅</w:t>
            </w:r>
          </w:p>
        </w:tc>
        <w:tc>
          <w:tcPr>
            <w:tcW w:w="642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王娟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735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第7周</w:t>
            </w:r>
          </w:p>
        </w:tc>
        <w:tc>
          <w:tcPr>
            <w:tcW w:w="1761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120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烹饪与营养教育</w:t>
            </w:r>
          </w:p>
        </w:tc>
        <w:tc>
          <w:tcPr>
            <w:tcW w:w="739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陶卫平</w:t>
            </w:r>
          </w:p>
        </w:tc>
        <w:tc>
          <w:tcPr>
            <w:tcW w:w="642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姜薇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735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第8周</w:t>
            </w:r>
          </w:p>
        </w:tc>
        <w:tc>
          <w:tcPr>
            <w:tcW w:w="1761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120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人力资源管理</w:t>
            </w:r>
          </w:p>
        </w:tc>
        <w:tc>
          <w:tcPr>
            <w:tcW w:w="739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孙克奎</w:t>
            </w:r>
          </w:p>
        </w:tc>
        <w:tc>
          <w:tcPr>
            <w:tcW w:w="642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程菻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35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第9周</w:t>
            </w:r>
          </w:p>
        </w:tc>
        <w:tc>
          <w:tcPr>
            <w:tcW w:w="1761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120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酒店管理</w:t>
            </w:r>
          </w:p>
        </w:tc>
        <w:tc>
          <w:tcPr>
            <w:tcW w:w="739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姚李忠</w:t>
            </w:r>
          </w:p>
        </w:tc>
        <w:tc>
          <w:tcPr>
            <w:tcW w:w="642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刘婷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35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第10周</w:t>
            </w:r>
          </w:p>
        </w:tc>
        <w:tc>
          <w:tcPr>
            <w:tcW w:w="1761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月1日</w:t>
            </w:r>
          </w:p>
        </w:tc>
        <w:tc>
          <w:tcPr>
            <w:tcW w:w="1120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会展经济与管理</w:t>
            </w:r>
          </w:p>
        </w:tc>
        <w:tc>
          <w:tcPr>
            <w:tcW w:w="739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金声琅</w:t>
            </w:r>
          </w:p>
        </w:tc>
        <w:tc>
          <w:tcPr>
            <w:tcW w:w="642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赵蕾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35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第11周</w:t>
            </w:r>
          </w:p>
        </w:tc>
        <w:tc>
          <w:tcPr>
            <w:tcW w:w="1761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120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旅游管理</w:t>
            </w:r>
          </w:p>
        </w:tc>
        <w:tc>
          <w:tcPr>
            <w:tcW w:w="739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陶卫平</w:t>
            </w:r>
          </w:p>
        </w:tc>
        <w:tc>
          <w:tcPr>
            <w:tcW w:w="642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王娟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35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第12周</w:t>
            </w:r>
          </w:p>
        </w:tc>
        <w:tc>
          <w:tcPr>
            <w:tcW w:w="1761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120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烹饪与营养教育</w:t>
            </w:r>
          </w:p>
        </w:tc>
        <w:tc>
          <w:tcPr>
            <w:tcW w:w="739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孙克奎</w:t>
            </w:r>
          </w:p>
        </w:tc>
        <w:tc>
          <w:tcPr>
            <w:tcW w:w="642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姜薇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35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第13周</w:t>
            </w:r>
          </w:p>
        </w:tc>
        <w:tc>
          <w:tcPr>
            <w:tcW w:w="1761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120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人力资源管理</w:t>
            </w:r>
          </w:p>
        </w:tc>
        <w:tc>
          <w:tcPr>
            <w:tcW w:w="739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姚李忠</w:t>
            </w:r>
          </w:p>
        </w:tc>
        <w:tc>
          <w:tcPr>
            <w:tcW w:w="642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程菻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35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第14周</w:t>
            </w:r>
          </w:p>
        </w:tc>
        <w:tc>
          <w:tcPr>
            <w:tcW w:w="1761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120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酒店管理</w:t>
            </w:r>
          </w:p>
        </w:tc>
        <w:tc>
          <w:tcPr>
            <w:tcW w:w="739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金声琅</w:t>
            </w:r>
          </w:p>
        </w:tc>
        <w:tc>
          <w:tcPr>
            <w:tcW w:w="642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刘婷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35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第15周</w:t>
            </w:r>
          </w:p>
        </w:tc>
        <w:tc>
          <w:tcPr>
            <w:tcW w:w="1761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120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会展经济与管理</w:t>
            </w:r>
          </w:p>
        </w:tc>
        <w:tc>
          <w:tcPr>
            <w:tcW w:w="739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陶卫平</w:t>
            </w:r>
          </w:p>
        </w:tc>
        <w:tc>
          <w:tcPr>
            <w:tcW w:w="642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赵蕾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35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第16周</w:t>
            </w:r>
          </w:p>
        </w:tc>
        <w:tc>
          <w:tcPr>
            <w:tcW w:w="1761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120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旅游管理</w:t>
            </w:r>
          </w:p>
        </w:tc>
        <w:tc>
          <w:tcPr>
            <w:tcW w:w="739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孙克奎</w:t>
            </w:r>
          </w:p>
        </w:tc>
        <w:tc>
          <w:tcPr>
            <w:tcW w:w="642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王娟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735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第17周</w:t>
            </w:r>
          </w:p>
        </w:tc>
        <w:tc>
          <w:tcPr>
            <w:tcW w:w="1761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120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酒店管理</w:t>
            </w:r>
          </w:p>
        </w:tc>
        <w:tc>
          <w:tcPr>
            <w:tcW w:w="739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姚李忠</w:t>
            </w:r>
          </w:p>
        </w:tc>
        <w:tc>
          <w:tcPr>
            <w:tcW w:w="642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刘婷</w:t>
            </w:r>
          </w:p>
        </w:tc>
      </w:tr>
    </w:tbl>
    <w:p>
      <w:pPr>
        <w:ind w:firstLine="5760" w:firstLineChars="180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rPr>
          <w:rFonts w:ascii="仿宋" w:hAnsi="仿宋" w:eastAsia="仿宋" w:cs="仿宋"/>
          <w:color w:val="000000"/>
          <w:sz w:val="24"/>
          <w:szCs w:val="24"/>
        </w:rPr>
        <w:sectPr>
          <w:pgSz w:w="11906" w:h="16838"/>
          <w:pgMar w:top="1157" w:right="1463" w:bottom="1157" w:left="1463" w:header="708" w:footer="709" w:gutter="0"/>
          <w:cols w:space="0" w:num="1"/>
          <w:docGrid w:linePitch="360" w:charSpace="0"/>
        </w:sectPr>
      </w:pPr>
    </w:p>
    <w:p>
      <w:pPr>
        <w:rPr>
          <w:rFonts w:ascii="黑体" w:hAnsi="黑体" w:eastAsia="黑体" w:cs="黑体"/>
          <w:b/>
          <w:bCs/>
          <w:color w:val="000000"/>
          <w:sz w:val="36"/>
          <w:szCs w:val="32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附件二：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    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2"/>
        </w:rPr>
        <w:t>旅游学院领导干部听课用表</w:t>
      </w:r>
    </w:p>
    <w:tbl>
      <w:tblPr>
        <w:tblStyle w:val="5"/>
        <w:tblpPr w:leftFromText="180" w:rightFromText="180" w:vertAnchor="text" w:horzAnchor="page" w:tblpX="1442" w:tblpY="1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85"/>
        <w:gridCol w:w="575"/>
        <w:gridCol w:w="685"/>
        <w:gridCol w:w="462"/>
        <w:gridCol w:w="462"/>
        <w:gridCol w:w="464"/>
        <w:gridCol w:w="447"/>
        <w:gridCol w:w="796"/>
        <w:gridCol w:w="67"/>
        <w:gridCol w:w="455"/>
        <w:gridCol w:w="455"/>
        <w:gridCol w:w="80"/>
        <w:gridCol w:w="270"/>
        <w:gridCol w:w="105"/>
        <w:gridCol w:w="317"/>
        <w:gridCol w:w="108"/>
        <w:gridCol w:w="295"/>
        <w:gridCol w:w="296"/>
        <w:gridCol w:w="214"/>
        <w:gridCol w:w="75"/>
        <w:gridCol w:w="395"/>
        <w:gridCol w:w="142"/>
        <w:gridCol w:w="343"/>
        <w:gridCol w:w="199"/>
        <w:gridCol w:w="70"/>
        <w:gridCol w:w="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4" w:hRule="exact"/>
        </w:trPr>
        <w:tc>
          <w:tcPr>
            <w:tcW w:w="1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</w:rPr>
              <w:t>课程名称</w:t>
            </w:r>
          </w:p>
        </w:tc>
        <w:tc>
          <w:tcPr>
            <w:tcW w:w="2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</w:p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3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</w:rPr>
              <w:t>授课内容</w:t>
            </w:r>
          </w:p>
        </w:tc>
        <w:tc>
          <w:tcPr>
            <w:tcW w:w="317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4" w:hRule="exact"/>
        </w:trPr>
        <w:tc>
          <w:tcPr>
            <w:tcW w:w="1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</w:rPr>
              <w:t>听课时间</w:t>
            </w:r>
          </w:p>
        </w:tc>
        <w:tc>
          <w:tcPr>
            <w:tcW w:w="1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</w:rPr>
              <w:t>月  日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</w:rPr>
              <w:t>节次</w:t>
            </w:r>
          </w:p>
        </w:tc>
        <w:tc>
          <w:tcPr>
            <w:tcW w:w="1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</w:rPr>
              <w:t>地点</w:t>
            </w:r>
          </w:p>
        </w:tc>
        <w:tc>
          <w:tcPr>
            <w:tcW w:w="23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授课教师</w:t>
            </w: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所在</w:t>
            </w:r>
          </w:p>
          <w:p>
            <w:pPr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教研室</w:t>
            </w:r>
          </w:p>
        </w:tc>
        <w:tc>
          <w:tcPr>
            <w:tcW w:w="450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8" w:hRule="atLeast"/>
        </w:trPr>
        <w:tc>
          <w:tcPr>
            <w:tcW w:w="1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</w:rPr>
              <w:t>授课对象</w:t>
            </w:r>
          </w:p>
        </w:tc>
        <w:tc>
          <w:tcPr>
            <w:tcW w:w="713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2" w:firstLineChars="200"/>
              <w:rPr>
                <w:rFonts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</w:rPr>
              <w:t xml:space="preserve">旅游学院      </w:t>
            </w:r>
            <w:r>
              <w:rPr>
                <w:rFonts w:hint="eastAsia" w:eastAsia="仿宋_GB2312"/>
                <w:b/>
                <w:bCs/>
                <w:color w:val="000000"/>
                <w:sz w:val="28"/>
                <w:lang w:val="en-US" w:eastAsia="zh-CN"/>
              </w:rPr>
              <w:t xml:space="preserve">     </w:t>
            </w:r>
            <w:r>
              <w:rPr>
                <w:rFonts w:hint="eastAsia" w:eastAsia="仿宋_GB2312"/>
                <w:b/>
                <w:bCs/>
                <w:color w:val="000000"/>
                <w:sz w:val="28"/>
              </w:rPr>
              <w:t xml:space="preserve">    专业  </w:t>
            </w:r>
            <w:r>
              <w:rPr>
                <w:rFonts w:hint="eastAsia" w:eastAsia="仿宋_GB2312"/>
                <w:b/>
                <w:bCs/>
                <w:color w:val="000000"/>
                <w:sz w:val="28"/>
                <w:lang w:val="en-US" w:eastAsia="zh-CN"/>
              </w:rPr>
              <w:t xml:space="preserve">      </w:t>
            </w:r>
            <w:r>
              <w:rPr>
                <w:rFonts w:hint="eastAsia" w:eastAsia="仿宋_GB2312"/>
                <w:b/>
                <w:bCs/>
                <w:color w:val="000000"/>
                <w:sz w:val="28"/>
              </w:rPr>
              <w:t xml:space="preserve">     级      </w:t>
            </w:r>
            <w:r>
              <w:rPr>
                <w:rFonts w:hint="eastAsia" w:eastAsia="仿宋_GB2312"/>
                <w:b/>
                <w:bCs/>
                <w:color w:val="000000"/>
                <w:sz w:val="28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b/>
                <w:bCs/>
                <w:color w:val="000000"/>
                <w:sz w:val="28"/>
              </w:rPr>
              <w:t xml:space="preserve">   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6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</w:rPr>
              <w:t>教师</w:t>
            </w:r>
          </w:p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</w:rPr>
              <w:t>授课</w:t>
            </w:r>
          </w:p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</w:rPr>
              <w:t>质量</w:t>
            </w: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</w:rPr>
              <w:t>评价要素</w:t>
            </w:r>
          </w:p>
        </w:tc>
        <w:tc>
          <w:tcPr>
            <w:tcW w:w="4380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</w:rPr>
              <w:t>评价指标内容</w:t>
            </w:r>
          </w:p>
        </w:tc>
        <w:tc>
          <w:tcPr>
            <w:tcW w:w="27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评价等级</w:t>
            </w:r>
          </w:p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（请在相应栏打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>“√”</w:t>
            </w: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3" w:hRule="atLeast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4380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</w:rPr>
              <w:t>优</w:t>
            </w: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</w:rPr>
              <w:t>良</w:t>
            </w: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</w:rPr>
              <w:t>中</w:t>
            </w: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7" w:hRule="atLeast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教学态度</w:t>
            </w:r>
          </w:p>
        </w:tc>
        <w:tc>
          <w:tcPr>
            <w:tcW w:w="4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1. 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备课充分，材料齐全，授课认真</w:t>
            </w:r>
          </w:p>
        </w:tc>
        <w:tc>
          <w:tcPr>
            <w:tcW w:w="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8" w:hRule="atLeast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2. 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教态大方，举止得体，精神饱满</w:t>
            </w:r>
          </w:p>
        </w:tc>
        <w:tc>
          <w:tcPr>
            <w:tcW w:w="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3" w:hRule="atLeast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4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3. 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思路清晰，观点正确，符合大纲</w:t>
            </w:r>
          </w:p>
        </w:tc>
        <w:tc>
          <w:tcPr>
            <w:tcW w:w="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3" w:hRule="atLeast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4. 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内容充实，重点突出，难点讲透</w:t>
            </w:r>
          </w:p>
        </w:tc>
        <w:tc>
          <w:tcPr>
            <w:tcW w:w="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8" w:hRule="atLeast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5. 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联系实际，反映学科发展新动态</w:t>
            </w:r>
          </w:p>
        </w:tc>
        <w:tc>
          <w:tcPr>
            <w:tcW w:w="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8" w:hRule="atLeast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教学方法</w:t>
            </w:r>
          </w:p>
        </w:tc>
        <w:tc>
          <w:tcPr>
            <w:tcW w:w="4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6. 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因材施教，方法得当</w:t>
            </w:r>
          </w:p>
        </w:tc>
        <w:tc>
          <w:tcPr>
            <w:tcW w:w="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8" w:hRule="atLeast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7. 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启发引导，师生互动</w:t>
            </w:r>
          </w:p>
        </w:tc>
        <w:tc>
          <w:tcPr>
            <w:tcW w:w="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3" w:hRule="atLeast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教学技能</w:t>
            </w:r>
          </w:p>
        </w:tc>
        <w:tc>
          <w:tcPr>
            <w:tcW w:w="4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8. 表达清晰，能用普通话教学</w:t>
            </w:r>
          </w:p>
        </w:tc>
        <w:tc>
          <w:tcPr>
            <w:tcW w:w="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8" w:hRule="atLeast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9. 板书工整规范，有效运用多媒体</w:t>
            </w:r>
          </w:p>
        </w:tc>
        <w:tc>
          <w:tcPr>
            <w:tcW w:w="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3" w:hRule="atLeast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教学效果</w:t>
            </w:r>
          </w:p>
        </w:tc>
        <w:tc>
          <w:tcPr>
            <w:tcW w:w="4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10</w:t>
            </w:r>
            <w:r>
              <w:rPr>
                <w:rFonts w:eastAsia="仿宋_GB2312"/>
                <w:color w:val="000000"/>
                <w:sz w:val="24"/>
                <w:szCs w:val="24"/>
              </w:rPr>
              <w:t>.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color w:val="000000"/>
                <w:spacing w:val="-4"/>
                <w:sz w:val="24"/>
                <w:szCs w:val="24"/>
              </w:rPr>
              <w:t>有效地指导学生理解和掌握知识</w:t>
            </w:r>
          </w:p>
        </w:tc>
        <w:tc>
          <w:tcPr>
            <w:tcW w:w="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3" w:hRule="atLeast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1</w:t>
            </w:r>
            <w:r>
              <w:rPr>
                <w:rFonts w:eastAsia="仿宋_GB2312"/>
                <w:color w:val="000000"/>
                <w:sz w:val="24"/>
                <w:szCs w:val="24"/>
              </w:rPr>
              <w:t>.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color w:val="000000"/>
                <w:spacing w:val="-4"/>
                <w:sz w:val="24"/>
                <w:szCs w:val="24"/>
              </w:rPr>
              <w:t>有效增强学生学习的兴趣和能力</w:t>
            </w:r>
          </w:p>
        </w:tc>
        <w:tc>
          <w:tcPr>
            <w:tcW w:w="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0" w:hRule="atLeast"/>
        </w:trPr>
        <w:tc>
          <w:tcPr>
            <w:tcW w:w="6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学生听课情况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到课率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高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中</w:t>
            </w: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低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设备情况</w:t>
            </w:r>
          </w:p>
        </w:tc>
        <w:tc>
          <w:tcPr>
            <w:tcW w:w="443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0" w:hRule="atLeast"/>
        </w:trPr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课堂纪律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好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中</w:t>
            </w: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差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教室卫生</w:t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好</w:t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中</w:t>
            </w:r>
          </w:p>
        </w:tc>
        <w:tc>
          <w:tcPr>
            <w:tcW w:w="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差</w:t>
            </w:r>
          </w:p>
        </w:tc>
        <w:tc>
          <w:tcPr>
            <w:tcW w:w="1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课堂气氛</w:t>
            </w:r>
          </w:p>
        </w:tc>
        <w:tc>
          <w:tcPr>
            <w:tcW w:w="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好</w:t>
            </w:r>
          </w:p>
        </w:tc>
        <w:tc>
          <w:tcPr>
            <w:tcW w:w="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中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0" w:hRule="atLeast"/>
        </w:trPr>
        <w:tc>
          <w:tcPr>
            <w:tcW w:w="1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总体评价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成绩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等次</w:t>
            </w:r>
          </w:p>
        </w:tc>
        <w:tc>
          <w:tcPr>
            <w:tcW w:w="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良</w:t>
            </w:r>
          </w:p>
        </w:tc>
        <w:tc>
          <w:tcPr>
            <w:tcW w:w="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中</w:t>
            </w:r>
          </w:p>
        </w:tc>
        <w:tc>
          <w:tcPr>
            <w:tcW w:w="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差</w:t>
            </w:r>
          </w:p>
        </w:tc>
      </w:tr>
    </w:tbl>
    <w:tbl>
      <w:tblPr>
        <w:tblStyle w:val="6"/>
        <w:tblpPr w:leftFromText="180" w:rightFromText="180" w:vertAnchor="text" w:horzAnchor="page" w:tblpX="1517" w:tblpY="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7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 w:cs="宋体"/>
                <w:kern w:val="2"/>
                <w:sz w:val="24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0"/>
                <w:lang w:bidi="ar"/>
              </w:rPr>
              <w:t>评价</w:t>
            </w:r>
          </w:p>
          <w:p>
            <w:pPr>
              <w:widowControl w:val="0"/>
              <w:spacing w:after="0"/>
              <w:jc w:val="center"/>
              <w:rPr>
                <w:rFonts w:ascii="Times New Roman" w:hAnsi="Times New Roman" w:eastAsia="宋体" w:cs="宋体"/>
                <w:kern w:val="2"/>
                <w:sz w:val="24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0"/>
                <w:lang w:bidi="ar"/>
              </w:rPr>
              <w:t>及</w:t>
            </w:r>
          </w:p>
          <w:p>
            <w:pPr>
              <w:widowControl w:val="0"/>
              <w:spacing w:after="0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0"/>
                <w:lang w:bidi="ar"/>
              </w:rPr>
              <w:t>建议</w:t>
            </w:r>
          </w:p>
        </w:tc>
        <w:tc>
          <w:tcPr>
            <w:tcW w:w="7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both"/>
              <w:rPr>
                <w:sz w:val="24"/>
                <w:szCs w:val="20"/>
              </w:rPr>
            </w:pPr>
          </w:p>
          <w:p>
            <w:pPr>
              <w:widowControl w:val="0"/>
              <w:spacing w:after="0"/>
              <w:jc w:val="center"/>
              <w:rPr>
                <w:sz w:val="24"/>
                <w:szCs w:val="20"/>
              </w:rPr>
            </w:pPr>
          </w:p>
          <w:p>
            <w:pPr>
              <w:widowControl w:val="0"/>
              <w:spacing w:after="0"/>
              <w:ind w:firstLine="3240" w:firstLineChars="1350"/>
              <w:jc w:val="both"/>
              <w:rPr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0"/>
                <w:lang w:bidi="ar"/>
              </w:rPr>
              <w:t xml:space="preserve">   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0"/>
                <w:lang w:bidi="ar"/>
              </w:rPr>
              <w:t>听课人：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0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bidi="ar"/>
              </w:rPr>
              <w:t xml:space="preserve">                 </w:t>
            </w:r>
          </w:p>
        </w:tc>
      </w:tr>
    </w:tbl>
    <w:p>
      <w:pPr>
        <w:widowControl w:val="0"/>
        <w:spacing w:after="0"/>
        <w:jc w:val="both"/>
        <w:rPr>
          <w:rFonts w:ascii="Times New Roman" w:hAnsi="Times New Roman" w:eastAsia="宋体" w:cs="宋体"/>
          <w:kern w:val="2"/>
          <w:sz w:val="21"/>
          <w:szCs w:val="21"/>
          <w:lang w:bidi="ar"/>
        </w:rPr>
      </w:pPr>
      <w:r>
        <w:rPr>
          <w:rFonts w:hint="eastAsia" w:ascii="Times New Roman" w:hAnsi="Times New Roman" w:eastAsia="宋体" w:cs="宋体"/>
          <w:b/>
          <w:kern w:val="2"/>
          <w:sz w:val="21"/>
          <w:szCs w:val="21"/>
          <w:lang w:bidi="ar"/>
        </w:rPr>
        <w:t>注：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bidi="ar"/>
        </w:rPr>
        <w:t>评估结果分为四个等级：优秀、良好、合格、不合格，其中，优秀</w:t>
      </w:r>
      <w:r>
        <w:rPr>
          <w:rFonts w:ascii="Times New Roman" w:hAnsi="Times New Roman" w:eastAsia="宋体" w:cs="Times New Roman"/>
          <w:kern w:val="2"/>
          <w:sz w:val="21"/>
          <w:szCs w:val="21"/>
          <w:lang w:bidi="ar"/>
        </w:rPr>
        <w:t>85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bidi="ar"/>
        </w:rPr>
        <w:t>分以上（含</w:t>
      </w:r>
      <w:r>
        <w:rPr>
          <w:rFonts w:ascii="Times New Roman" w:hAnsi="Times New Roman" w:eastAsia="宋体" w:cs="Times New Roman"/>
          <w:kern w:val="2"/>
          <w:sz w:val="21"/>
          <w:szCs w:val="21"/>
          <w:lang w:bidi="ar"/>
        </w:rPr>
        <w:t>85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bidi="ar"/>
        </w:rPr>
        <w:t>分）；良好</w:t>
      </w:r>
      <w:r>
        <w:rPr>
          <w:rFonts w:ascii="Times New Roman" w:hAnsi="Times New Roman" w:eastAsia="宋体" w:cs="Times New Roman"/>
          <w:kern w:val="2"/>
          <w:sz w:val="21"/>
          <w:szCs w:val="21"/>
          <w:lang w:bidi="ar"/>
        </w:rPr>
        <w:t>75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bidi="ar"/>
        </w:rPr>
        <w:t>分以上（含</w:t>
      </w:r>
      <w:r>
        <w:rPr>
          <w:rFonts w:ascii="Times New Roman" w:hAnsi="Times New Roman" w:eastAsia="宋体" w:cs="Times New Roman"/>
          <w:kern w:val="2"/>
          <w:sz w:val="21"/>
          <w:szCs w:val="21"/>
          <w:lang w:bidi="ar"/>
        </w:rPr>
        <w:t>75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bidi="ar"/>
        </w:rPr>
        <w:t>分）</w:t>
      </w:r>
      <w:r>
        <w:rPr>
          <w:rFonts w:ascii="Times New Roman" w:hAnsi="Times New Roman" w:eastAsia="宋体" w:cs="Times New Roman"/>
          <w:kern w:val="2"/>
          <w:sz w:val="21"/>
          <w:szCs w:val="21"/>
          <w:lang w:bidi="ar"/>
        </w:rPr>
        <w:t>85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bidi="ar"/>
        </w:rPr>
        <w:t>以下；合格</w:t>
      </w:r>
      <w:r>
        <w:rPr>
          <w:rFonts w:ascii="Times New Roman" w:hAnsi="Times New Roman" w:eastAsia="宋体" w:cs="Times New Roman"/>
          <w:kern w:val="2"/>
          <w:sz w:val="21"/>
          <w:szCs w:val="21"/>
          <w:lang w:bidi="ar"/>
        </w:rPr>
        <w:t>65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bidi="ar"/>
        </w:rPr>
        <w:t>分以上（含</w:t>
      </w:r>
      <w:r>
        <w:rPr>
          <w:rFonts w:ascii="Times New Roman" w:hAnsi="Times New Roman" w:eastAsia="宋体" w:cs="Times New Roman"/>
          <w:kern w:val="2"/>
          <w:sz w:val="21"/>
          <w:szCs w:val="21"/>
          <w:lang w:bidi="ar"/>
        </w:rPr>
        <w:t>65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bidi="ar"/>
        </w:rPr>
        <w:t>分）</w:t>
      </w:r>
      <w:r>
        <w:rPr>
          <w:rFonts w:ascii="Times New Roman" w:hAnsi="Times New Roman" w:eastAsia="宋体" w:cs="Times New Roman"/>
          <w:kern w:val="2"/>
          <w:sz w:val="21"/>
          <w:szCs w:val="21"/>
          <w:lang w:bidi="ar"/>
        </w:rPr>
        <w:t>75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bidi="ar"/>
        </w:rPr>
        <w:t>以下；不合格</w:t>
      </w:r>
      <w:r>
        <w:rPr>
          <w:rFonts w:ascii="Times New Roman" w:hAnsi="Times New Roman" w:eastAsia="宋体" w:cs="Times New Roman"/>
          <w:kern w:val="2"/>
          <w:sz w:val="21"/>
          <w:szCs w:val="21"/>
          <w:lang w:bidi="ar"/>
        </w:rPr>
        <w:t>65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bidi="ar"/>
        </w:rPr>
        <w:t>分以下。</w:t>
      </w:r>
    </w:p>
    <w:p>
      <w:pPr>
        <w:ind w:firstLine="5760" w:firstLineChars="1800"/>
        <w:rPr>
          <w:rFonts w:ascii="仿宋" w:hAnsi="仿宋" w:eastAsia="仿宋" w:cs="仿宋"/>
          <w:color w:val="000000"/>
          <w:sz w:val="32"/>
          <w:szCs w:val="32"/>
        </w:rPr>
        <w:sectPr>
          <w:pgSz w:w="11906" w:h="16838"/>
          <w:pgMar w:top="873" w:right="1406" w:bottom="873" w:left="1406" w:header="708" w:footer="709" w:gutter="0"/>
          <w:cols w:space="0" w:num="1"/>
          <w:docGrid w:linePitch="360" w:charSpace="0"/>
        </w:sectPr>
      </w:pPr>
    </w:p>
    <w:p>
      <w:pPr>
        <w:rPr>
          <w:rFonts w:ascii="仿宋" w:hAnsi="仿宋" w:eastAsia="仿宋" w:cs="仿宋"/>
          <w:color w:val="000000"/>
          <w:sz w:val="24"/>
          <w:szCs w:val="24"/>
        </w:rPr>
      </w:pPr>
    </w:p>
    <w:p>
      <w:pPr>
        <w:rPr>
          <w:rFonts w:ascii="宋体" w:hAnsi="宋体"/>
          <w:b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附件三：      </w:t>
      </w:r>
      <w:r>
        <w:rPr>
          <w:rFonts w:ascii="仿宋" w:hAnsi="仿宋" w:eastAsia="仿宋" w:cs="仿宋"/>
          <w:color w:val="000000"/>
          <w:sz w:val="24"/>
          <w:szCs w:val="24"/>
        </w:rPr>
        <w:t xml:space="preserve">    </w:t>
      </w:r>
      <w:r>
        <w:rPr>
          <w:rFonts w:hint="eastAsia" w:ascii="宋体" w:hAnsi="宋体"/>
          <w:b/>
          <w:sz w:val="36"/>
          <w:szCs w:val="36"/>
        </w:rPr>
        <w:t>旅游学院常规课堂教学听课评议表</w:t>
      </w:r>
    </w:p>
    <w:tbl>
      <w:tblPr>
        <w:tblStyle w:val="5"/>
        <w:tblW w:w="9418" w:type="dxa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7"/>
        <w:gridCol w:w="456"/>
        <w:gridCol w:w="237"/>
        <w:gridCol w:w="568"/>
        <w:gridCol w:w="537"/>
        <w:gridCol w:w="540"/>
        <w:gridCol w:w="1080"/>
        <w:gridCol w:w="900"/>
        <w:gridCol w:w="180"/>
        <w:gridCol w:w="720"/>
        <w:gridCol w:w="1260"/>
        <w:gridCol w:w="907"/>
        <w:gridCol w:w="401"/>
        <w:gridCol w:w="132"/>
        <w:gridCol w:w="19"/>
        <w:gridCol w:w="250"/>
        <w:gridCol w:w="401"/>
        <w:gridCol w:w="401"/>
        <w:gridCol w:w="394"/>
        <w:gridCol w:w="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401" w:hRule="atLeast"/>
        </w:trPr>
        <w:tc>
          <w:tcPr>
            <w:tcW w:w="1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  <w:r>
              <w:rPr>
                <w:rFonts w:hint="eastAsia" w:ascii="宋体" w:hAnsi="宋体" w:eastAsia="Arial Unicode MS" w:cs="宋体"/>
                <w:sz w:val="24"/>
                <w:szCs w:val="24"/>
              </w:rPr>
              <w:t>系别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color w:val="000000"/>
                <w:sz w:val="24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u w:color="000000"/>
                <w:lang w:val="zh-TW" w:eastAsia="zh-TW"/>
              </w:rPr>
              <w:t>旅游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color w:val="000000"/>
                <w:sz w:val="24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u w:color="000000"/>
                <w:lang w:val="zh-TW" w:eastAsia="zh-TW"/>
              </w:rPr>
              <w:t>专业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color w:val="000000"/>
                <w:sz w:val="24"/>
                <w:szCs w:val="21"/>
                <w:u w:color="00000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color w:val="000000"/>
                <w:sz w:val="24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u w:color="000000"/>
                <w:lang w:val="zh-TW" w:eastAsia="zh-TW"/>
              </w:rPr>
              <w:t>年级（班）</w:t>
            </w:r>
          </w:p>
        </w:tc>
        <w:tc>
          <w:tcPr>
            <w:tcW w:w="14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color w:val="000000"/>
                <w:sz w:val="24"/>
                <w:szCs w:val="21"/>
                <w:u w:color="00000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395" w:hRule="atLeast"/>
        </w:trPr>
        <w:tc>
          <w:tcPr>
            <w:tcW w:w="182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  <w:r>
              <w:rPr>
                <w:rFonts w:hint="eastAsia" w:ascii="宋体" w:hAnsi="宋体" w:eastAsia="Arial Unicode MS" w:cs="宋体"/>
                <w:sz w:val="24"/>
                <w:szCs w:val="24"/>
              </w:rPr>
              <w:t>课程（章节）</w:t>
            </w:r>
          </w:p>
        </w:tc>
        <w:tc>
          <w:tcPr>
            <w:tcW w:w="46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 Unicode MS" w:hAnsi="Arial Unicode MS" w:eastAsia="Arial Unicode MS" w:cs="Arial Unicode MS"/>
                <w:color w:val="000000"/>
                <w:kern w:val="2"/>
                <w:sz w:val="21"/>
                <w:szCs w:val="21"/>
                <w:u w:color="00000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 Unicode MS" w:hAnsi="Arial Unicode MS" w:eastAsia="Arial Unicode MS" w:cs="Arial Unicode MS"/>
                <w:color w:val="000000"/>
                <w:kern w:val="2"/>
                <w:sz w:val="21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u w:color="000000"/>
                <w:lang w:val="zh-TW" w:eastAsia="zh-TW"/>
              </w:rPr>
              <w:t>上课地点</w:t>
            </w:r>
          </w:p>
        </w:tc>
        <w:tc>
          <w:tcPr>
            <w:tcW w:w="14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 Unicode MS" w:hAnsi="Arial Unicode MS" w:eastAsia="Arial Unicode MS" w:cs="Arial Unicode MS"/>
                <w:color w:val="000000"/>
                <w:kern w:val="2"/>
                <w:sz w:val="21"/>
                <w:szCs w:val="21"/>
                <w:u w:color="00000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544" w:hRule="atLeast"/>
        </w:trPr>
        <w:tc>
          <w:tcPr>
            <w:tcW w:w="182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  <w:r>
              <w:rPr>
                <w:rFonts w:hint="eastAsia" w:ascii="宋体" w:hAnsi="宋体" w:eastAsia="Arial Unicode MS" w:cs="宋体"/>
                <w:sz w:val="24"/>
                <w:szCs w:val="24"/>
              </w:rPr>
              <w:t>上课教师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 Unicode MS" w:hAnsi="Arial Unicode MS" w:eastAsia="Arial Unicode MS" w:cs="Arial Unicode MS"/>
                <w:color w:val="000000"/>
                <w:kern w:val="2"/>
                <w:sz w:val="21"/>
                <w:szCs w:val="21"/>
                <w:u w:color="00000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u w:color="000000"/>
                <w:lang w:val="zh-TW" w:eastAsia="zh-TW"/>
              </w:rPr>
              <w:t>上课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Arial Unicode MS" w:hAnsi="Arial Unicode MS" w:eastAsia="Arial Unicode MS" w:cs="Arial Unicode MS"/>
                <w:color w:val="000000"/>
                <w:kern w:val="2"/>
                <w:sz w:val="21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u w:color="000000"/>
                <w:lang w:val="zh-TW" w:eastAsia="zh-TW"/>
              </w:rPr>
              <w:t>时间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/>
              <w:snapToGrid/>
              <w:spacing w:after="0"/>
              <w:ind w:firstLine="630" w:firstLineChars="300"/>
              <w:rPr>
                <w:rFonts w:hint="eastAsia" w:ascii="Arial Unicode MS" w:hAnsi="Arial Unicode MS" w:eastAsia="Arial Unicode MS" w:cs="Arial Unicode MS"/>
                <w:color w:val="000000"/>
                <w:kern w:val="2"/>
                <w:sz w:val="21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u w:color="000000"/>
                <w:lang w:val="zh-TW" w:eastAsia="zh-TW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  <w:lang w:val="zh-TW"/>
              </w:rPr>
              <w:t xml:space="preserve"> </w:t>
            </w:r>
            <w:r>
              <w:rPr>
                <w:rFonts w:ascii="宋体" w:hAnsi="宋体" w:eastAsia="PMingLiU" w:cs="宋体"/>
                <w:color w:val="000000"/>
                <w:sz w:val="21"/>
                <w:szCs w:val="21"/>
                <w:u w:color="000000"/>
                <w:lang w:val="zh-TW" w:eastAsia="zh-TW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u w:color="000000"/>
                <w:lang w:val="zh-TW" w:eastAsia="zh-TW"/>
              </w:rPr>
              <w:t>月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u w:color="000000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u w:color="000000"/>
                <w:lang w:val="zh-TW" w:eastAsia="zh-TW"/>
              </w:rPr>
              <w:t>日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 Unicode MS" w:hAnsi="Arial Unicode MS" w:eastAsia="Arial Unicode MS" w:cs="Arial Unicode MS"/>
                <w:color w:val="000000"/>
                <w:kern w:val="2"/>
                <w:sz w:val="21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u w:color="000000"/>
                <w:lang w:val="zh-TW" w:eastAsia="zh-TW"/>
              </w:rPr>
              <w:t>听课人</w:t>
            </w:r>
          </w:p>
        </w:tc>
        <w:tc>
          <w:tcPr>
            <w:tcW w:w="146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 Unicode MS" w:hAnsi="Arial Unicode MS" w:eastAsia="Arial Unicode MS" w:cs="Arial Unicode MS"/>
                <w:color w:val="000000"/>
                <w:kern w:val="2"/>
                <w:sz w:val="21"/>
                <w:szCs w:val="21"/>
                <w:u w:color="00000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524" w:hRule="atLeast"/>
        </w:trPr>
        <w:tc>
          <w:tcPr>
            <w:tcW w:w="182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  <w:r>
              <w:rPr>
                <w:rFonts w:hint="eastAsia" w:ascii="宋体" w:hAnsi="宋体" w:eastAsia="Arial Unicode MS" w:cs="宋体"/>
                <w:sz w:val="24"/>
                <w:szCs w:val="24"/>
              </w:rPr>
              <w:t>职称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 Unicode MS" w:hAnsi="Arial Unicode MS" w:eastAsia="Arial Unicode MS" w:cs="Arial Unicode MS"/>
                <w:color w:val="000000"/>
                <w:kern w:val="2"/>
                <w:sz w:val="21"/>
                <w:szCs w:val="21"/>
                <w:u w:color="000000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Arial Unicode MS" w:hAnsi="Arial Unicode MS" w:eastAsia="Arial Unicode MS" w:cs="Arial Unicode MS"/>
                <w:color w:val="000000"/>
                <w:kern w:val="2"/>
                <w:sz w:val="21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u w:color="000000"/>
                <w:lang w:val="zh-TW" w:eastAsia="zh-TW"/>
              </w:rPr>
              <w:t>（星期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  <w:lang w:val="zh-TW"/>
              </w:rPr>
              <w:t xml:space="preserve"> </w:t>
            </w:r>
            <w:r>
              <w:rPr>
                <w:rFonts w:ascii="宋体" w:hAnsi="宋体" w:eastAsia="PMingLiU" w:cs="宋体"/>
                <w:color w:val="000000"/>
                <w:sz w:val="21"/>
                <w:szCs w:val="21"/>
                <w:u w:color="000000"/>
                <w:lang w:val="zh-TW" w:eastAsia="zh-TW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u w:color="000000"/>
                <w:lang w:val="zh-TW" w:eastAsia="zh-TW"/>
              </w:rPr>
              <w:t>）第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u w:color="000000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u w:color="000000"/>
                <w:lang w:val="zh-TW" w:eastAsia="zh-TW"/>
              </w:rPr>
              <w:t>节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 Unicode MS" w:hAnsi="Arial Unicode MS" w:eastAsia="Arial Unicode MS" w:cs="Arial Unicode MS"/>
                <w:color w:val="000000"/>
                <w:kern w:val="2"/>
                <w:sz w:val="21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u w:color="000000"/>
                <w:lang w:val="zh-TW" w:eastAsia="zh-TW"/>
              </w:rPr>
              <w:t>职称</w:t>
            </w:r>
          </w:p>
        </w:tc>
        <w:tc>
          <w:tcPr>
            <w:tcW w:w="146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 Unicode MS" w:hAnsi="Arial Unicode MS" w:eastAsia="Arial Unicode MS" w:cs="Arial Unicode MS"/>
                <w:color w:val="000000"/>
                <w:kern w:val="2"/>
                <w:sz w:val="21"/>
                <w:szCs w:val="21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362" w:hRule="atLeast"/>
        </w:trPr>
        <w:tc>
          <w:tcPr>
            <w:tcW w:w="1288" w:type="dxa"/>
            <w:gridSpan w:val="4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  <w:r>
              <w:rPr>
                <w:rFonts w:hint="eastAsia" w:ascii="宋体" w:hAnsi="宋体" w:eastAsia="Arial Unicode MS" w:cs="宋体"/>
                <w:sz w:val="24"/>
                <w:szCs w:val="24"/>
              </w:rPr>
              <w:t>应到人数</w:t>
            </w:r>
          </w:p>
        </w:tc>
        <w:tc>
          <w:tcPr>
            <w:tcW w:w="1077" w:type="dxa"/>
            <w:gridSpan w:val="2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  <w:r>
              <w:rPr>
                <w:rFonts w:hint="eastAsia" w:ascii="宋体" w:hAnsi="宋体" w:eastAsia="Arial Unicode MS" w:cs="宋体"/>
                <w:sz w:val="24"/>
                <w:szCs w:val="24"/>
              </w:rPr>
              <w:t>实到人数</w:t>
            </w:r>
          </w:p>
        </w:tc>
        <w:tc>
          <w:tcPr>
            <w:tcW w:w="1080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  <w:r>
              <w:rPr>
                <w:rFonts w:hint="eastAsia" w:ascii="宋体" w:hAnsi="宋体" w:eastAsia="Arial Unicode MS" w:cs="宋体"/>
                <w:sz w:val="24"/>
                <w:szCs w:val="24"/>
              </w:rPr>
              <w:t>迟到人数</w:t>
            </w:r>
          </w:p>
        </w:tc>
        <w:tc>
          <w:tcPr>
            <w:tcW w:w="1800" w:type="dxa"/>
            <w:gridSpan w:val="3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  <w:r>
              <w:rPr>
                <w:rFonts w:hint="eastAsia" w:ascii="宋体" w:hAnsi="宋体" w:eastAsia="Arial Unicode MS" w:cs="宋体"/>
                <w:sz w:val="24"/>
                <w:szCs w:val="24"/>
              </w:rPr>
              <w:t>纪律情况概述</w:t>
            </w:r>
          </w:p>
        </w:tc>
        <w:tc>
          <w:tcPr>
            <w:tcW w:w="4165" w:type="dxa"/>
            <w:gridSpan w:val="9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297" w:hRule="atLeast"/>
        </w:trPr>
        <w:tc>
          <w:tcPr>
            <w:tcW w:w="1288" w:type="dxa"/>
            <w:gridSpan w:val="4"/>
            <w:vAlign w:val="center"/>
          </w:tcPr>
          <w:p>
            <w:pPr>
              <w:widowControl w:val="0"/>
              <w:suppressAutoHyphens/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noWrap/>
            <w:vAlign w:val="center"/>
          </w:tcPr>
          <w:p>
            <w:pPr>
              <w:widowControl w:val="0"/>
              <w:suppressAutoHyphens/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 w:val="0"/>
              <w:suppressAutoHyphens/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</w:p>
        </w:tc>
        <w:tc>
          <w:tcPr>
            <w:tcW w:w="4165" w:type="dxa"/>
            <w:gridSpan w:val="9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300" w:hRule="atLeast"/>
        </w:trPr>
        <w:tc>
          <w:tcPr>
            <w:tcW w:w="1288" w:type="dxa"/>
            <w:gridSpan w:val="4"/>
            <w:vMerge w:val="restart"/>
            <w:tcBorders>
              <w:top w:val="nil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  <w:r>
              <w:rPr>
                <w:rFonts w:hint="eastAsia" w:ascii="宋体" w:hAnsi="宋体" w:eastAsia="Arial Unicode MS" w:cs="宋体"/>
                <w:sz w:val="24"/>
                <w:szCs w:val="24"/>
              </w:rPr>
              <w:t>作业情况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  <w:r>
              <w:rPr>
                <w:rFonts w:hint="eastAsia" w:ascii="宋体" w:hAnsi="宋体" w:eastAsia="Arial Unicode MS" w:cs="宋体"/>
                <w:sz w:val="24"/>
                <w:szCs w:val="24"/>
              </w:rPr>
              <w:t>布置次数</w:t>
            </w:r>
          </w:p>
        </w:tc>
        <w:tc>
          <w:tcPr>
            <w:tcW w:w="108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  <w:r>
              <w:rPr>
                <w:rFonts w:hint="eastAsia" w:ascii="宋体" w:hAnsi="宋体" w:eastAsia="Arial Unicode MS" w:cs="宋体"/>
                <w:sz w:val="24"/>
                <w:szCs w:val="24"/>
              </w:rPr>
              <w:t>批阅次数</w:t>
            </w:r>
          </w:p>
        </w:tc>
        <w:tc>
          <w:tcPr>
            <w:tcW w:w="1800" w:type="dxa"/>
            <w:gridSpan w:val="3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  <w:r>
              <w:rPr>
                <w:rFonts w:hint="eastAsia" w:ascii="宋体" w:hAnsi="宋体" w:eastAsia="Arial Unicode MS" w:cs="宋体"/>
                <w:sz w:val="24"/>
                <w:szCs w:val="24"/>
              </w:rPr>
              <w:t>卫生情况概述</w:t>
            </w:r>
          </w:p>
        </w:tc>
        <w:tc>
          <w:tcPr>
            <w:tcW w:w="4165" w:type="dxa"/>
            <w:gridSpan w:val="9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121" w:hRule="atLeast"/>
        </w:trPr>
        <w:tc>
          <w:tcPr>
            <w:tcW w:w="1288" w:type="dxa"/>
            <w:gridSpan w:val="4"/>
            <w:vMerge w:val="continue"/>
            <w:tcBorders>
              <w:top w:val="nil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Arial Unicode MS" w:cs="宋体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Arial Unicode MS" w:cs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Arial Unicode MS" w:cs="宋体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</w:p>
        </w:tc>
        <w:tc>
          <w:tcPr>
            <w:tcW w:w="4165" w:type="dxa"/>
            <w:gridSpan w:val="9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570" w:hRule="atLeast"/>
        </w:trPr>
        <w:tc>
          <w:tcPr>
            <w:tcW w:w="45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Arial Unicode MS" w:cs="宋体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kern w:val="2"/>
                <w:sz w:val="21"/>
                <w:szCs w:val="24"/>
              </w:rPr>
              <w:t>评价项目中的选项标准：  A完全同意，B同意，C一般，D不同意，E完全不同意。</w:t>
            </w:r>
          </w:p>
        </w:tc>
        <w:tc>
          <w:tcPr>
            <w:tcW w:w="488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kern w:val="2"/>
                <w:sz w:val="24"/>
                <w:szCs w:val="24"/>
              </w:rPr>
              <w:t>听课后总体印象：</w:t>
            </w:r>
            <w:r>
              <w:rPr>
                <w:rFonts w:hint="eastAsia" w:ascii="黑体" w:hAnsi="Times New Roman" w:eastAsia="黑体" w:cs="Times New Roman"/>
                <w:kern w:val="2"/>
                <w:sz w:val="21"/>
                <w:szCs w:val="24"/>
              </w:rPr>
              <w:t xml:space="preserve">  优 </w:t>
            </w:r>
            <w:r>
              <w:rPr>
                <w:rFonts w:hint="eastAsia" w:ascii="黑体" w:hAnsi="Times New Roman" w:eastAsia="黑体" w:cs="Times New Roman"/>
                <w:kern w:val="2"/>
                <w:sz w:val="21"/>
                <w:szCs w:val="24"/>
                <w:bdr w:val="single" w:color="auto" w:sz="4" w:space="0"/>
              </w:rPr>
              <w:t xml:space="preserve">  </w:t>
            </w:r>
            <w:r>
              <w:rPr>
                <w:rFonts w:hint="eastAsia" w:ascii="黑体" w:hAnsi="Times New Roman" w:eastAsia="黑体" w:cs="Times New Roman"/>
                <w:kern w:val="2"/>
                <w:sz w:val="21"/>
                <w:szCs w:val="24"/>
              </w:rPr>
              <w:t xml:space="preserve"> 良 </w:t>
            </w:r>
            <w:r>
              <w:rPr>
                <w:rFonts w:hint="eastAsia" w:ascii="黑体" w:hAnsi="Times New Roman" w:eastAsia="黑体" w:cs="Times New Roman"/>
                <w:kern w:val="2"/>
                <w:sz w:val="21"/>
                <w:szCs w:val="24"/>
                <w:bdr w:val="single" w:color="auto" w:sz="4" w:space="0"/>
              </w:rPr>
              <w:t xml:space="preserve">  </w:t>
            </w:r>
            <w:r>
              <w:rPr>
                <w:rFonts w:hint="eastAsia" w:ascii="黑体" w:hAnsi="Times New Roman" w:eastAsia="黑体" w:cs="Times New Roman"/>
                <w:kern w:val="2"/>
                <w:sz w:val="21"/>
                <w:szCs w:val="24"/>
              </w:rPr>
              <w:t xml:space="preserve"> 中 </w:t>
            </w:r>
            <w:r>
              <w:rPr>
                <w:rFonts w:hint="eastAsia" w:ascii="黑体" w:hAnsi="Times New Roman" w:eastAsia="黑体" w:cs="Times New Roman"/>
                <w:kern w:val="2"/>
                <w:sz w:val="21"/>
                <w:szCs w:val="24"/>
                <w:bdr w:val="single" w:color="auto" w:sz="4" w:space="0"/>
              </w:rPr>
              <w:t xml:space="preserve">  </w:t>
            </w:r>
            <w:r>
              <w:rPr>
                <w:rFonts w:hint="eastAsia" w:ascii="黑体" w:hAnsi="Times New Roman" w:eastAsia="黑体" w:cs="Times New Roman"/>
                <w:kern w:val="2"/>
                <w:sz w:val="21"/>
                <w:szCs w:val="24"/>
              </w:rPr>
              <w:t xml:space="preserve"> 差  </w:t>
            </w:r>
            <w:r>
              <w:rPr>
                <w:rFonts w:hint="eastAsia" w:ascii="黑体" w:hAnsi="Times New Roman" w:eastAsia="黑体" w:cs="Times New Roman"/>
                <w:kern w:val="2"/>
                <w:sz w:val="21"/>
                <w:szCs w:val="24"/>
                <w:bdr w:val="single" w:color="auto" w:sz="4" w:space="0"/>
              </w:rPr>
              <w:t xml:space="preserve">  </w:t>
            </w:r>
            <w:r>
              <w:rPr>
                <w:rFonts w:hint="eastAsia" w:ascii="黑体" w:hAnsi="Times New Roman" w:eastAsia="黑体" w:cs="Times New Roman"/>
                <w:kern w:val="2"/>
                <w:sz w:val="21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cantSplit/>
          <w:trHeight w:val="439" w:hRule="atLeast"/>
          <w:jc w:val="center"/>
        </w:trPr>
        <w:tc>
          <w:tcPr>
            <w:tcW w:w="4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6929" w:type="dxa"/>
            <w:gridSpan w:val="1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评  价  项  目</w:t>
            </w: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A</w:t>
            </w:r>
          </w:p>
        </w:tc>
        <w:tc>
          <w:tcPr>
            <w:tcW w:w="401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B</w:t>
            </w: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C</w:t>
            </w: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D</w:t>
            </w:r>
          </w:p>
        </w:tc>
        <w:tc>
          <w:tcPr>
            <w:tcW w:w="40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cantSplit/>
          <w:trHeight w:val="360" w:hRule="atLeast"/>
          <w:jc w:val="center"/>
        </w:trPr>
        <w:tc>
          <w:tcPr>
            <w:tcW w:w="4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6929" w:type="dxa"/>
            <w:gridSpan w:val="1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讲课有热情，精神饱满。</w:t>
            </w: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cantSplit/>
          <w:trHeight w:val="360" w:hRule="atLeast"/>
          <w:jc w:val="center"/>
        </w:trPr>
        <w:tc>
          <w:tcPr>
            <w:tcW w:w="4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6929" w:type="dxa"/>
            <w:gridSpan w:val="1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讲课有感染力，能吸引学生的注意力。</w:t>
            </w: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cantSplit/>
          <w:trHeight w:val="360" w:hRule="atLeast"/>
          <w:jc w:val="center"/>
        </w:trPr>
        <w:tc>
          <w:tcPr>
            <w:tcW w:w="4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6929" w:type="dxa"/>
            <w:gridSpan w:val="1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对问题的阐述深入浅出，有启发性。</w:t>
            </w: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cantSplit/>
          <w:trHeight w:val="360" w:hRule="atLeast"/>
          <w:jc w:val="center"/>
        </w:trPr>
        <w:tc>
          <w:tcPr>
            <w:tcW w:w="4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6929" w:type="dxa"/>
            <w:gridSpan w:val="1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对问题的阐述简练准确，重点突出，思路清晰。</w:t>
            </w: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cantSplit/>
          <w:trHeight w:val="360" w:hRule="atLeast"/>
          <w:jc w:val="center"/>
        </w:trPr>
        <w:tc>
          <w:tcPr>
            <w:tcW w:w="4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6929" w:type="dxa"/>
            <w:gridSpan w:val="1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对课程内容娴熟，运用自如。</w:t>
            </w: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cantSplit/>
          <w:trHeight w:val="360" w:hRule="atLeast"/>
          <w:jc w:val="center"/>
        </w:trPr>
        <w:tc>
          <w:tcPr>
            <w:tcW w:w="4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6929" w:type="dxa"/>
            <w:gridSpan w:val="1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讲述内容充实，信息量大。</w:t>
            </w: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cantSplit/>
          <w:trHeight w:val="360" w:hRule="atLeast"/>
          <w:jc w:val="center"/>
        </w:trPr>
        <w:tc>
          <w:tcPr>
            <w:tcW w:w="4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6929" w:type="dxa"/>
            <w:gridSpan w:val="1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教学内容能反映或联系学科发展的新思想，新概念，新成果。</w:t>
            </w: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cantSplit/>
          <w:trHeight w:val="360" w:hRule="atLeast"/>
          <w:jc w:val="center"/>
        </w:trPr>
        <w:tc>
          <w:tcPr>
            <w:tcW w:w="4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6929" w:type="dxa"/>
            <w:gridSpan w:val="1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能给予学生思考、联想、创新的启迪。</w:t>
            </w: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cantSplit/>
          <w:trHeight w:val="360" w:hRule="atLeast"/>
          <w:jc w:val="center"/>
        </w:trPr>
        <w:tc>
          <w:tcPr>
            <w:tcW w:w="4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6929" w:type="dxa"/>
            <w:gridSpan w:val="1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能调动学生情绪，课堂气氛活跃。</w:t>
            </w: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cantSplit/>
          <w:trHeight w:val="360" w:hRule="atLeast"/>
          <w:jc w:val="center"/>
        </w:trPr>
        <w:tc>
          <w:tcPr>
            <w:tcW w:w="4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6929" w:type="dxa"/>
            <w:gridSpan w:val="1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能有效地利用各种教学媒体。</w:t>
            </w: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470" w:hRule="atLeast"/>
        </w:trPr>
        <w:tc>
          <w:tcPr>
            <w:tcW w:w="7964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Arial Unicode MS" w:cs="宋体"/>
                <w:sz w:val="24"/>
                <w:szCs w:val="24"/>
              </w:rPr>
            </w:pPr>
            <w:r>
              <w:rPr>
                <w:rFonts w:hint="eastAsia" w:ascii="宋体" w:hAnsi="宋体" w:eastAsia="Arial Unicode MS" w:cs="宋体"/>
                <w:sz w:val="24"/>
                <w:szCs w:val="24"/>
              </w:rPr>
              <w:t>总    分（计算值：A=10分、B=8分、C=6分、D=4分、E=2分）</w:t>
            </w:r>
          </w:p>
        </w:tc>
        <w:tc>
          <w:tcPr>
            <w:tcW w:w="14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Arial Unicode MS" w:cs="宋体"/>
                <w:sz w:val="24"/>
                <w:szCs w:val="24"/>
              </w:rPr>
            </w:pPr>
            <w:r>
              <w:rPr>
                <w:rFonts w:hint="eastAsia" w:ascii="宋体" w:hAnsi="宋体" w:eastAsia="Arial Unicode MS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Arial Unicode MS" w:cs="宋体"/>
                <w:sz w:val="24"/>
                <w:szCs w:val="24"/>
              </w:rPr>
              <w:t xml:space="preserve">  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312" w:hRule="atLeast"/>
        </w:trPr>
        <w:tc>
          <w:tcPr>
            <w:tcW w:w="72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Arial Unicode MS" w:cs="宋体"/>
                <w:sz w:val="24"/>
                <w:szCs w:val="24"/>
              </w:rPr>
            </w:pPr>
            <w:r>
              <w:rPr>
                <w:rFonts w:hint="eastAsia" w:ascii="宋体" w:hAnsi="宋体" w:eastAsia="Arial Unicode MS" w:cs="宋体"/>
                <w:sz w:val="24"/>
                <w:szCs w:val="24"/>
              </w:rPr>
              <w:t>总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Arial Unicode MS" w:cs="宋体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  <w:r>
              <w:rPr>
                <w:rFonts w:hint="eastAsia" w:ascii="宋体" w:hAnsi="宋体" w:eastAsia="Arial Unicode MS" w:cs="宋体"/>
                <w:sz w:val="24"/>
                <w:szCs w:val="24"/>
              </w:rPr>
              <w:t>评</w:t>
            </w:r>
          </w:p>
        </w:tc>
        <w:tc>
          <w:tcPr>
            <w:tcW w:w="8690" w:type="dxa"/>
            <w:gridSpan w:val="1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Arial Unicode MS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312" w:hRule="atLeast"/>
        </w:trPr>
        <w:tc>
          <w:tcPr>
            <w:tcW w:w="72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Arial Unicode MS" w:cs="宋体"/>
                <w:sz w:val="24"/>
                <w:szCs w:val="24"/>
              </w:rPr>
            </w:pPr>
          </w:p>
        </w:tc>
        <w:tc>
          <w:tcPr>
            <w:tcW w:w="8690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Arial Unicode MS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312" w:hRule="atLeast"/>
        </w:trPr>
        <w:tc>
          <w:tcPr>
            <w:tcW w:w="72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Arial Unicode MS" w:cs="宋体"/>
                <w:sz w:val="24"/>
                <w:szCs w:val="24"/>
              </w:rPr>
            </w:pPr>
          </w:p>
        </w:tc>
        <w:tc>
          <w:tcPr>
            <w:tcW w:w="8690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Arial Unicode MS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312" w:hRule="atLeast"/>
        </w:trPr>
        <w:tc>
          <w:tcPr>
            <w:tcW w:w="72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Arial Unicode MS" w:cs="宋体"/>
                <w:sz w:val="24"/>
                <w:szCs w:val="24"/>
              </w:rPr>
            </w:pPr>
          </w:p>
        </w:tc>
        <w:tc>
          <w:tcPr>
            <w:tcW w:w="8690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Arial Unicode MS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1939" w:hRule="atLeast"/>
        </w:trPr>
        <w:tc>
          <w:tcPr>
            <w:tcW w:w="72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Arial Unicode MS" w:cs="宋体"/>
                <w:sz w:val="24"/>
                <w:szCs w:val="24"/>
              </w:rPr>
            </w:pPr>
          </w:p>
        </w:tc>
        <w:tc>
          <w:tcPr>
            <w:tcW w:w="8690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Arial Unicode MS" w:cs="宋体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 w:line="80" w:lineRule="exact"/>
        <w:jc w:val="both"/>
        <w:rPr>
          <w:rFonts w:hint="eastAsia" w:ascii="宋体" w:hAnsi="宋体" w:eastAsia="Arial Unicode MS" w:cs="Times New Roman"/>
          <w:kern w:val="2"/>
          <w:sz w:val="18"/>
          <w:szCs w:val="18"/>
        </w:rPr>
      </w:pPr>
    </w:p>
    <w:p>
      <w:pPr>
        <w:widowControl w:val="0"/>
        <w:adjustRightInd/>
        <w:snapToGrid/>
        <w:spacing w:after="0"/>
        <w:ind w:firstLine="482" w:firstLineChars="200"/>
        <w:jc w:val="both"/>
        <w:rPr>
          <w:rFonts w:hint="eastAsia" w:ascii="黑体" w:hAnsi="宋体" w:eastAsia="黑体" w:cs="Times New Roman"/>
          <w:b/>
          <w:kern w:val="2"/>
          <w:sz w:val="24"/>
          <w:szCs w:val="24"/>
        </w:rPr>
      </w:pPr>
      <w:r>
        <w:rPr>
          <w:rFonts w:hint="eastAsia" w:ascii="黑体" w:hAnsi="宋体" w:eastAsia="黑体" w:cs="Times New Roman"/>
          <w:b/>
          <w:kern w:val="2"/>
          <w:sz w:val="24"/>
          <w:szCs w:val="24"/>
        </w:rPr>
        <w:t>填表说明：</w:t>
      </w:r>
    </w:p>
    <w:p>
      <w:pPr>
        <w:widowControl w:val="0"/>
        <w:adjustRightInd/>
        <w:snapToGrid/>
        <w:spacing w:after="0"/>
        <w:ind w:firstLine="480" w:firstLineChars="200"/>
        <w:jc w:val="both"/>
        <w:rPr>
          <w:rFonts w:hint="eastAsia" w:ascii="宋体" w:hAnsi="宋体" w:eastAsia="Arial Unicode MS" w:cs="Times New Roman"/>
          <w:kern w:val="2"/>
          <w:sz w:val="24"/>
          <w:szCs w:val="24"/>
        </w:rPr>
      </w:pPr>
      <w:r>
        <w:rPr>
          <w:rFonts w:hint="eastAsia" w:ascii="宋体" w:hAnsi="宋体" w:eastAsia="Arial Unicode MS" w:cs="Times New Roman"/>
          <w:kern w:val="2"/>
          <w:sz w:val="24"/>
          <w:szCs w:val="24"/>
        </w:rPr>
        <w:t>1. 请听课人听完课后，认真对照“主要观测点”逐项评分，算出总分与写好总评。</w:t>
      </w:r>
    </w:p>
    <w:p>
      <w:pPr>
        <w:widowControl w:val="0"/>
        <w:adjustRightInd/>
        <w:snapToGrid/>
        <w:spacing w:after="0"/>
        <w:ind w:firstLine="480" w:firstLineChars="200"/>
        <w:jc w:val="both"/>
        <w:rPr>
          <w:rFonts w:hint="eastAsia" w:ascii="宋体" w:hAnsi="宋体" w:eastAsia="Arial Unicode MS" w:cs="Times New Roman"/>
          <w:kern w:val="2"/>
          <w:sz w:val="24"/>
          <w:szCs w:val="24"/>
        </w:rPr>
      </w:pPr>
      <w:r>
        <w:rPr>
          <w:rFonts w:hint="eastAsia" w:ascii="宋体" w:hAnsi="宋体" w:eastAsia="Arial Unicode MS" w:cs="Times New Roman"/>
          <w:kern w:val="2"/>
          <w:sz w:val="24"/>
          <w:szCs w:val="24"/>
        </w:rPr>
        <w:t>2. 该表为教学建设的永久资料,请院部注意保存归档。</w:t>
      </w:r>
    </w:p>
    <w:p>
      <w:pPr>
        <w:adjustRightInd/>
        <w:snapToGrid/>
        <w:spacing w:after="0"/>
        <w:rPr>
          <w:rFonts w:ascii="黑体" w:eastAsia="黑体"/>
          <w:b/>
          <w:sz w:val="40"/>
          <w:szCs w:val="40"/>
        </w:rPr>
      </w:pPr>
      <w:r>
        <w:rPr>
          <w:rFonts w:ascii="黑体" w:eastAsia="黑体"/>
          <w:b/>
          <w:sz w:val="40"/>
          <w:szCs w:val="40"/>
        </w:rPr>
        <w:br w:type="page"/>
      </w:r>
    </w:p>
    <w:p>
      <w:pPr>
        <w:jc w:val="both"/>
        <w:rPr>
          <w:rFonts w:ascii="黑体" w:eastAsia="黑体"/>
          <w:b/>
          <w:sz w:val="40"/>
          <w:szCs w:val="40"/>
        </w:rPr>
      </w:pPr>
    </w:p>
    <w:p>
      <w:pPr>
        <w:pStyle w:val="4"/>
        <w:spacing w:line="450" w:lineRule="atLeast"/>
        <w:rPr>
          <w:rFonts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color w:val="000000"/>
        </w:rPr>
        <w:t>附件四：</w:t>
      </w:r>
      <w:r>
        <w:rPr>
          <w:rFonts w:ascii="方正小标宋_GBK" w:hAnsi="方正小标宋_GBK" w:eastAsia="方正小标宋_GBK" w:cs="方正小标宋_GBK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1</w:t>
      </w:r>
      <w:r>
        <w:rPr>
          <w:rFonts w:ascii="方正小标宋_GBK" w:hAnsi="方正小标宋_GBK" w:eastAsia="方正小标宋_GBK" w:cs="方正小标宋_GBK"/>
          <w:sz w:val="36"/>
          <w:szCs w:val="36"/>
        </w:rPr>
        <w:t>-202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</w:t>
      </w:r>
      <w:r>
        <w:rPr>
          <w:rFonts w:ascii="方正小标宋_GBK" w:hAnsi="方正小标宋_GBK" w:eastAsia="方正小标宋_GBK" w:cs="方正小标宋_GBK"/>
          <w:sz w:val="36"/>
          <w:szCs w:val="36"/>
        </w:rPr>
        <w:t>学年第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二</w:t>
      </w:r>
      <w:r>
        <w:rPr>
          <w:rFonts w:ascii="方正小标宋_GBK" w:hAnsi="方正小标宋_GBK" w:eastAsia="方正小标宋_GBK" w:cs="方正小标宋_GBK"/>
          <w:sz w:val="36"/>
          <w:szCs w:val="36"/>
        </w:rPr>
        <w:t>学期第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 xml:space="preserve">       </w:t>
      </w:r>
      <w:r>
        <w:rPr>
          <w:rFonts w:ascii="方正小标宋_GBK" w:hAnsi="方正小标宋_GBK" w:eastAsia="方正小标宋_GBK" w:cs="方正小标宋_GBK"/>
          <w:sz w:val="36"/>
          <w:szCs w:val="36"/>
        </w:rPr>
        <w:t>周教学值勤通报</w:t>
      </w:r>
    </w:p>
    <w:p>
      <w:pPr>
        <w:pStyle w:val="4"/>
        <w:spacing w:line="615" w:lineRule="atLeast"/>
        <w:ind w:left="315" w:leftChars="143" w:firstLine="598" w:firstLineChars="193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仿宋" w:hAnsi="仿宋" w:eastAsia="仿宋" w:cs="仿宋"/>
          <w:sz w:val="31"/>
          <w:szCs w:val="31"/>
        </w:rPr>
        <w:t>根据《旅游学院全员听课管理制度》,第  周（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1"/>
          <w:szCs w:val="31"/>
        </w:rPr>
        <w:t>月  日-  月 日）由     教研室值勤，对全院的上课情况进行了抽查。现将检查情况通报如下：</w:t>
      </w:r>
    </w:p>
    <w:p>
      <w:pPr>
        <w:pStyle w:val="4"/>
        <w:numPr>
          <w:ilvl w:val="0"/>
          <w:numId w:val="1"/>
        </w:numPr>
        <w:spacing w:line="450" w:lineRule="atLeast"/>
        <w:ind w:firstLine="645"/>
        <w:rPr>
          <w:rFonts w:ascii="黑体" w:eastAsia="黑体" w:cs="黑体"/>
          <w:sz w:val="31"/>
          <w:szCs w:val="31"/>
        </w:rPr>
      </w:pPr>
      <w:r>
        <w:rPr>
          <w:rFonts w:ascii="黑体" w:eastAsia="黑体" w:cs="黑体"/>
          <w:sz w:val="31"/>
          <w:szCs w:val="31"/>
        </w:rPr>
        <w:t>教师上课情况</w:t>
      </w:r>
      <w:r>
        <w:rPr>
          <w:rFonts w:hint="eastAsia" w:ascii="黑体" w:eastAsia="黑体" w:cs="黑体"/>
          <w:sz w:val="31"/>
          <w:szCs w:val="31"/>
        </w:rPr>
        <w:t xml:space="preserve"> </w:t>
      </w:r>
    </w:p>
    <w:p>
      <w:pPr>
        <w:pStyle w:val="4"/>
        <w:spacing w:line="615" w:lineRule="atLeast"/>
        <w:ind w:firstLine="645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黑体" w:eastAsia="黑体" w:cs="黑体"/>
          <w:sz w:val="31"/>
          <w:szCs w:val="31"/>
        </w:rPr>
        <w:t>二、学生上课情况</w:t>
      </w:r>
    </w:p>
    <w:p>
      <w:pPr>
        <w:pStyle w:val="4"/>
        <w:spacing w:line="615" w:lineRule="atLeast"/>
        <w:ind w:firstLine="645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仿宋" w:hAnsi="仿宋" w:eastAsia="仿宋" w:cs="仿宋"/>
          <w:sz w:val="31"/>
          <w:szCs w:val="31"/>
        </w:rPr>
        <w:t>1.课堂纪律情况</w:t>
      </w:r>
    </w:p>
    <w:p>
      <w:pPr>
        <w:pStyle w:val="4"/>
        <w:spacing w:line="615" w:lineRule="atLeast"/>
        <w:ind w:firstLine="645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仿宋" w:hAnsi="仿宋" w:eastAsia="仿宋" w:cs="仿宋"/>
          <w:sz w:val="31"/>
          <w:szCs w:val="31"/>
        </w:rPr>
        <w:t>(1)上课玩手机（5人或以上）：</w:t>
      </w:r>
    </w:p>
    <w:p>
      <w:pPr>
        <w:pStyle w:val="4"/>
        <w:spacing w:line="615" w:lineRule="atLeast"/>
        <w:ind w:firstLine="645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仿宋" w:hAnsi="仿宋" w:eastAsia="仿宋" w:cs="仿宋"/>
          <w:sz w:val="31"/>
          <w:szCs w:val="31"/>
        </w:rPr>
        <w:t>(2)上课睡觉（5人或以上）：</w:t>
      </w:r>
    </w:p>
    <w:p>
      <w:pPr>
        <w:pStyle w:val="4"/>
        <w:spacing w:line="615" w:lineRule="atLeast"/>
        <w:ind w:firstLine="645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仿宋" w:hAnsi="仿宋" w:eastAsia="仿宋" w:cs="仿宋"/>
          <w:sz w:val="31"/>
          <w:szCs w:val="31"/>
        </w:rPr>
        <w:t>(3)早餐带入课堂：</w:t>
      </w:r>
    </w:p>
    <w:p>
      <w:pPr>
        <w:pStyle w:val="4"/>
        <w:spacing w:line="615" w:lineRule="atLeast"/>
        <w:ind w:firstLine="645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仿宋" w:hAnsi="仿宋" w:eastAsia="仿宋" w:cs="仿宋"/>
          <w:sz w:val="31"/>
          <w:szCs w:val="31"/>
        </w:rPr>
        <w:t>2.上课缺勤（5人或以上）:</w:t>
      </w:r>
    </w:p>
    <w:p>
      <w:pPr>
        <w:pStyle w:val="4"/>
        <w:spacing w:line="615" w:lineRule="atLeast"/>
        <w:ind w:firstLine="645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仿宋" w:hAnsi="仿宋" w:eastAsia="仿宋" w:cs="仿宋"/>
          <w:sz w:val="31"/>
          <w:szCs w:val="31"/>
        </w:rPr>
        <w:t>3.上课迟到（5人或以上）：</w:t>
      </w:r>
    </w:p>
    <w:p>
      <w:pPr>
        <w:pStyle w:val="4"/>
        <w:spacing w:line="615" w:lineRule="atLeast"/>
        <w:ind w:firstLine="645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黑体" w:eastAsia="黑体" w:cs="黑体"/>
          <w:sz w:val="31"/>
          <w:szCs w:val="31"/>
        </w:rPr>
        <w:t>三、教学场所卫生情况</w:t>
      </w:r>
    </w:p>
    <w:p>
      <w:pPr>
        <w:pStyle w:val="4"/>
        <w:spacing w:line="615" w:lineRule="atLeast"/>
        <w:ind w:firstLine="645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仿宋" w:hAnsi="仿宋" w:eastAsia="仿宋" w:cs="仿宋"/>
          <w:sz w:val="31"/>
          <w:szCs w:val="31"/>
        </w:rPr>
        <w:t>请各班辅导员加强教育，任课教师加强管理，创设良好的学习环境。</w:t>
      </w:r>
    </w:p>
    <w:p>
      <w:pPr>
        <w:pStyle w:val="4"/>
        <w:spacing w:line="615" w:lineRule="atLeast"/>
        <w:ind w:firstLine="645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仿宋" w:hAnsi="仿宋" w:eastAsia="仿宋" w:cs="仿宋"/>
          <w:sz w:val="31"/>
          <w:szCs w:val="31"/>
        </w:rPr>
        <w:t>特此通报</w:t>
      </w:r>
    </w:p>
    <w:p>
      <w:pPr>
        <w:pStyle w:val="4"/>
        <w:spacing w:line="615" w:lineRule="atLeast"/>
        <w:ind w:firstLine="645"/>
        <w:jc w:val="right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仿宋" w:hAnsi="仿宋" w:eastAsia="仿宋" w:cs="仿宋"/>
          <w:sz w:val="31"/>
          <w:szCs w:val="31"/>
        </w:rPr>
        <w:t>旅游学院</w:t>
      </w:r>
    </w:p>
    <w:p>
      <w:pPr>
        <w:pStyle w:val="4"/>
        <w:spacing w:line="615" w:lineRule="atLeast"/>
        <w:ind w:firstLine="645"/>
        <w:jc w:val="right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仿宋" w:hAnsi="仿宋" w:eastAsia="仿宋" w:cs="仿宋"/>
          <w:sz w:val="31"/>
          <w:szCs w:val="31"/>
        </w:rPr>
        <w:t>202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2</w:t>
      </w:r>
      <w:r>
        <w:rPr>
          <w:rFonts w:hint="eastAsia" w:ascii="仿宋" w:hAnsi="仿宋" w:eastAsia="仿宋" w:cs="仿宋"/>
          <w:sz w:val="31"/>
          <w:szCs w:val="31"/>
        </w:rPr>
        <w:t>年  月  日</w:t>
      </w:r>
    </w:p>
    <w:sectPr>
      <w:pgSz w:w="11906" w:h="16838"/>
      <w:pgMar w:top="590" w:right="1293" w:bottom="590" w:left="1293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E7A47"/>
    <w:multiLevelType w:val="singleLevel"/>
    <w:tmpl w:val="695E7A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B55DD"/>
    <w:rsid w:val="002B37BD"/>
    <w:rsid w:val="00323B43"/>
    <w:rsid w:val="00345EE9"/>
    <w:rsid w:val="003D37D8"/>
    <w:rsid w:val="00426133"/>
    <w:rsid w:val="004358AB"/>
    <w:rsid w:val="0077016F"/>
    <w:rsid w:val="008B7726"/>
    <w:rsid w:val="00A57DCB"/>
    <w:rsid w:val="00B0551C"/>
    <w:rsid w:val="00B86334"/>
    <w:rsid w:val="00D31D50"/>
    <w:rsid w:val="00E17A05"/>
    <w:rsid w:val="00E44609"/>
    <w:rsid w:val="00EE30D5"/>
    <w:rsid w:val="00FD6771"/>
    <w:rsid w:val="104361FB"/>
    <w:rsid w:val="1065617E"/>
    <w:rsid w:val="18661F28"/>
    <w:rsid w:val="1FFE7C25"/>
    <w:rsid w:val="27E17BAB"/>
    <w:rsid w:val="2E1E4BB9"/>
    <w:rsid w:val="36122EAF"/>
    <w:rsid w:val="3ECA3BF4"/>
    <w:rsid w:val="4B5C3B81"/>
    <w:rsid w:val="5ACA4637"/>
    <w:rsid w:val="62784969"/>
    <w:rsid w:val="643D2116"/>
    <w:rsid w:val="66531E5A"/>
    <w:rsid w:val="72DF4D29"/>
    <w:rsid w:val="774C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Char Char Char Char Char1 Char Char Char Char"/>
    <w:basedOn w:val="1"/>
    <w:qFormat/>
    <w:uiPriority w:val="0"/>
    <w:pPr>
      <w:tabs>
        <w:tab w:val="left" w:pos="1360"/>
      </w:tabs>
      <w:ind w:left="1360" w:hanging="720"/>
    </w:pPr>
    <w:rPr>
      <w:sz w:val="24"/>
    </w:rPr>
  </w:style>
  <w:style w:type="character" w:customStyle="1" w:styleId="10">
    <w:name w:val="页眉 字符"/>
    <w:basedOn w:val="7"/>
    <w:link w:val="3"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rFonts w:ascii="Tahoma" w:hAnsi="Tahoma"/>
      <w:sz w:val="18"/>
      <w:szCs w:val="18"/>
    </w:rPr>
  </w:style>
  <w:style w:type="paragraph" w:customStyle="1" w:styleId="12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440</Words>
  <Characters>2512</Characters>
  <Lines>20</Lines>
  <Paragraphs>5</Paragraphs>
  <TotalTime>7</TotalTime>
  <ScaleCrop>false</ScaleCrop>
  <LinksUpToDate>false</LinksUpToDate>
  <CharactersWithSpaces>2947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姚李忠</cp:lastModifiedBy>
  <cp:lastPrinted>2021-09-06T01:50:00Z</cp:lastPrinted>
  <dcterms:modified xsi:type="dcterms:W3CDTF">2022-02-17T08:34:10Z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